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51705F" w14:textId="6725A4F5" w:rsidR="00027679" w:rsidRPr="002C213F" w:rsidRDefault="00027679" w:rsidP="00027679">
      <w:pPr>
        <w:tabs>
          <w:tab w:val="left" w:pos="7920"/>
        </w:tabs>
        <w:rPr>
          <w:rFonts w:ascii="Arial" w:hAnsi="Arial" w:cs="Arial"/>
          <w:b/>
          <w:sz w:val="24"/>
          <w:szCs w:val="24"/>
          <w:lang w:val="de-DE"/>
        </w:rPr>
      </w:pPr>
      <w:r>
        <w:rPr>
          <w:rFonts w:ascii="Arial" w:hAnsi="Arial" w:cs="Arial"/>
          <w:b/>
          <w:sz w:val="24"/>
          <w:szCs w:val="24"/>
          <w:lang w:val="de-DE"/>
        </w:rPr>
        <w:t>3GPP TGS-</w:t>
      </w:r>
      <w:r w:rsidRPr="002C213F">
        <w:rPr>
          <w:rFonts w:ascii="Arial" w:hAnsi="Arial" w:cs="Arial"/>
          <w:b/>
          <w:sz w:val="24"/>
          <w:szCs w:val="24"/>
          <w:lang w:val="de-DE"/>
        </w:rPr>
        <w:t>RAN</w:t>
      </w:r>
      <w:r w:rsidR="00EC35B3">
        <w:rPr>
          <w:rFonts w:ascii="Arial" w:hAnsi="Arial" w:cs="Arial"/>
          <w:b/>
          <w:sz w:val="24"/>
          <w:szCs w:val="24"/>
          <w:lang w:val="de-DE"/>
        </w:rPr>
        <w:t xml:space="preserve"> WG4 Meeting #9</w:t>
      </w:r>
      <w:r w:rsidR="00113E6C">
        <w:rPr>
          <w:rFonts w:ascii="Arial" w:hAnsi="Arial" w:cs="Arial"/>
          <w:b/>
          <w:sz w:val="24"/>
          <w:szCs w:val="24"/>
          <w:lang w:val="de-DE"/>
        </w:rPr>
        <w:t>8</w:t>
      </w:r>
      <w:r w:rsidR="001F5238">
        <w:rPr>
          <w:rFonts w:ascii="Arial" w:hAnsi="Arial" w:cs="Arial"/>
          <w:b/>
          <w:sz w:val="24"/>
          <w:szCs w:val="24"/>
          <w:lang w:val="de-DE"/>
        </w:rPr>
        <w:t>-Bis-</w:t>
      </w:r>
      <w:r>
        <w:rPr>
          <w:rFonts w:ascii="Arial" w:hAnsi="Arial" w:cs="Arial"/>
          <w:b/>
          <w:sz w:val="24"/>
          <w:szCs w:val="24"/>
          <w:lang w:val="de-DE"/>
        </w:rPr>
        <w:t>e</w:t>
      </w:r>
      <w:r>
        <w:rPr>
          <w:rFonts w:ascii="Arial" w:hAnsi="Arial" w:cs="Arial"/>
          <w:b/>
          <w:sz w:val="24"/>
          <w:szCs w:val="24"/>
          <w:lang w:val="de-DE"/>
        </w:rPr>
        <w:tab/>
      </w:r>
      <w:r w:rsidR="009A30F5" w:rsidRPr="009A30F5">
        <w:rPr>
          <w:rFonts w:ascii="Arial" w:hAnsi="Arial" w:cs="Arial"/>
          <w:b/>
          <w:sz w:val="24"/>
          <w:szCs w:val="24"/>
          <w:lang w:val="de-DE"/>
        </w:rPr>
        <w:t>R4-2107342</w:t>
      </w:r>
      <w:r>
        <w:rPr>
          <w:rFonts w:ascii="Arial" w:hAnsi="Arial" w:cs="Arial"/>
          <w:b/>
          <w:sz w:val="24"/>
          <w:szCs w:val="24"/>
          <w:lang w:val="de-DE"/>
        </w:rPr>
        <w:br/>
      </w:r>
      <w:r w:rsidR="00EC35B3">
        <w:rPr>
          <w:rFonts w:ascii="Arial" w:hAnsi="Arial" w:cs="Arial"/>
          <w:b/>
          <w:sz w:val="24"/>
          <w:szCs w:val="24"/>
        </w:rPr>
        <w:t xml:space="preserve">Electronic </w:t>
      </w:r>
      <w:r w:rsidR="00EC35B3" w:rsidRPr="005B0796">
        <w:rPr>
          <w:rFonts w:ascii="Arial" w:hAnsi="Arial" w:cs="Arial"/>
          <w:b/>
          <w:sz w:val="24"/>
          <w:szCs w:val="24"/>
        </w:rPr>
        <w:t>Meeting</w:t>
      </w:r>
      <w:r w:rsidRPr="005B0796">
        <w:rPr>
          <w:rFonts w:ascii="Arial" w:hAnsi="Arial" w:cs="Arial"/>
          <w:b/>
          <w:sz w:val="24"/>
          <w:szCs w:val="24"/>
        </w:rPr>
        <w:t xml:space="preserve">, </w:t>
      </w:r>
      <w:r w:rsidR="001F5238">
        <w:rPr>
          <w:rFonts w:ascii="Arial" w:hAnsi="Arial" w:cs="Arial"/>
          <w:b/>
          <w:sz w:val="24"/>
          <w:szCs w:val="24"/>
        </w:rPr>
        <w:t>April</w:t>
      </w:r>
      <w:r w:rsidRPr="005B0796">
        <w:rPr>
          <w:rFonts w:ascii="Arial" w:hAnsi="Arial" w:cs="Arial"/>
          <w:b/>
          <w:sz w:val="24"/>
          <w:szCs w:val="24"/>
        </w:rPr>
        <w:t xml:space="preserve"> </w:t>
      </w:r>
      <w:r w:rsidR="001F5238">
        <w:rPr>
          <w:rFonts w:ascii="Arial" w:hAnsi="Arial" w:cs="Arial"/>
          <w:b/>
          <w:sz w:val="24"/>
          <w:szCs w:val="24"/>
        </w:rPr>
        <w:t>12</w:t>
      </w:r>
      <w:r w:rsidRPr="005B0796">
        <w:rPr>
          <w:rFonts w:ascii="Arial" w:hAnsi="Arial" w:cs="Arial"/>
          <w:b/>
          <w:sz w:val="24"/>
          <w:szCs w:val="24"/>
        </w:rPr>
        <w:t xml:space="preserve"> – </w:t>
      </w:r>
      <w:r w:rsidR="001F5238">
        <w:rPr>
          <w:rFonts w:ascii="Arial" w:hAnsi="Arial" w:cs="Arial"/>
          <w:b/>
          <w:sz w:val="24"/>
          <w:szCs w:val="24"/>
        </w:rPr>
        <w:t>20</w:t>
      </w:r>
      <w:r w:rsidR="00F22F6D" w:rsidRPr="005B0796">
        <w:rPr>
          <w:rFonts w:ascii="Arial" w:hAnsi="Arial" w:cs="Arial"/>
          <w:b/>
          <w:sz w:val="24"/>
          <w:szCs w:val="24"/>
        </w:rPr>
        <w:t>,</w:t>
      </w:r>
      <w:r w:rsidRPr="005B0796">
        <w:rPr>
          <w:rFonts w:ascii="Arial" w:hAnsi="Arial" w:cs="Arial"/>
          <w:b/>
          <w:sz w:val="24"/>
          <w:szCs w:val="24"/>
        </w:rPr>
        <w:t xml:space="preserve"> 202</w:t>
      </w:r>
      <w:r w:rsidR="000D693C" w:rsidRPr="005B0796">
        <w:rPr>
          <w:rFonts w:ascii="Arial" w:hAnsi="Arial" w:cs="Arial"/>
          <w:b/>
          <w:sz w:val="24"/>
          <w:szCs w:val="24"/>
        </w:rPr>
        <w:t>1</w:t>
      </w:r>
    </w:p>
    <w:p w14:paraId="1550ED17" w14:textId="77777777" w:rsidR="00027679" w:rsidRPr="004864F0" w:rsidRDefault="00027679" w:rsidP="00027679">
      <w:pPr>
        <w:rPr>
          <w:rFonts w:ascii="Arial" w:hAnsi="Arial" w:cs="Arial"/>
          <w:b/>
          <w:sz w:val="24"/>
          <w:szCs w:val="24"/>
          <w:lang w:val="de-DE"/>
        </w:rPr>
      </w:pPr>
    </w:p>
    <w:p w14:paraId="5CA45981" w14:textId="0B712E27" w:rsidR="00027679" w:rsidRPr="00E8418A" w:rsidRDefault="00027679" w:rsidP="00027679">
      <w:pPr>
        <w:tabs>
          <w:tab w:val="left" w:pos="2160"/>
        </w:tabs>
        <w:rPr>
          <w:rFonts w:ascii="Arial" w:hAnsi="Arial" w:cs="Arial"/>
          <w:b/>
          <w:sz w:val="24"/>
          <w:szCs w:val="24"/>
        </w:rPr>
      </w:pPr>
      <w:r w:rsidRPr="00E8418A">
        <w:rPr>
          <w:rFonts w:ascii="Arial" w:hAnsi="Arial" w:cs="Arial"/>
          <w:b/>
          <w:sz w:val="24"/>
          <w:szCs w:val="24"/>
        </w:rPr>
        <w:t>Agenda item:</w:t>
      </w:r>
      <w:r w:rsidRPr="00E8418A">
        <w:rPr>
          <w:rFonts w:ascii="Arial" w:hAnsi="Arial" w:cs="Arial"/>
          <w:b/>
          <w:sz w:val="24"/>
          <w:szCs w:val="24"/>
        </w:rPr>
        <w:tab/>
      </w:r>
      <w:r w:rsidR="004879BD">
        <w:rPr>
          <w:rFonts w:ascii="Arial" w:hAnsi="Arial" w:cs="Arial"/>
          <w:b/>
          <w:sz w:val="24"/>
          <w:szCs w:val="24"/>
        </w:rPr>
        <w:t>8</w:t>
      </w:r>
      <w:r w:rsidR="00D11C81" w:rsidRPr="00E8418A">
        <w:rPr>
          <w:rFonts w:ascii="Arial" w:hAnsi="Arial" w:cs="Arial"/>
          <w:b/>
          <w:sz w:val="24"/>
          <w:szCs w:val="24"/>
        </w:rPr>
        <w:t>.</w:t>
      </w:r>
      <w:r w:rsidR="004879BD">
        <w:rPr>
          <w:rFonts w:ascii="Arial" w:hAnsi="Arial" w:cs="Arial"/>
          <w:b/>
          <w:sz w:val="24"/>
          <w:szCs w:val="24"/>
        </w:rPr>
        <w:t>12</w:t>
      </w:r>
      <w:r w:rsidR="00D11C81" w:rsidRPr="00E8418A">
        <w:rPr>
          <w:rFonts w:ascii="Arial" w:hAnsi="Arial" w:cs="Arial"/>
          <w:b/>
          <w:sz w:val="24"/>
          <w:szCs w:val="24"/>
        </w:rPr>
        <w:t>.</w:t>
      </w:r>
      <w:r w:rsidR="004879BD">
        <w:rPr>
          <w:rFonts w:ascii="Arial" w:hAnsi="Arial" w:cs="Arial"/>
          <w:b/>
          <w:sz w:val="24"/>
          <w:szCs w:val="24"/>
        </w:rPr>
        <w:t>4.1</w:t>
      </w:r>
    </w:p>
    <w:p w14:paraId="280A9503" w14:textId="77777777" w:rsidR="00027679" w:rsidRPr="00E8418A" w:rsidRDefault="00027679" w:rsidP="00027679">
      <w:pPr>
        <w:tabs>
          <w:tab w:val="left" w:pos="2160"/>
        </w:tabs>
        <w:ind w:left="2160" w:hanging="2160"/>
        <w:rPr>
          <w:rFonts w:ascii="Arial" w:hAnsi="Arial" w:cs="Arial"/>
          <w:b/>
          <w:sz w:val="24"/>
          <w:szCs w:val="24"/>
        </w:rPr>
      </w:pPr>
      <w:r w:rsidRPr="00E8418A">
        <w:rPr>
          <w:rFonts w:ascii="Arial" w:hAnsi="Arial" w:cs="Arial"/>
          <w:b/>
          <w:sz w:val="24"/>
          <w:szCs w:val="24"/>
        </w:rPr>
        <w:t>Source:</w:t>
      </w:r>
      <w:r w:rsidRPr="00E8418A">
        <w:rPr>
          <w:rFonts w:ascii="Arial" w:hAnsi="Arial" w:cs="Arial"/>
          <w:b/>
          <w:sz w:val="24"/>
          <w:szCs w:val="24"/>
        </w:rPr>
        <w:tab/>
        <w:t>Intel Corporation</w:t>
      </w:r>
    </w:p>
    <w:p w14:paraId="39036430" w14:textId="2BB9899D" w:rsidR="00027679" w:rsidRPr="00E8418A" w:rsidRDefault="00027679" w:rsidP="00027679">
      <w:pPr>
        <w:tabs>
          <w:tab w:val="left" w:pos="2160"/>
        </w:tabs>
        <w:rPr>
          <w:rFonts w:ascii="Arial" w:hAnsi="Arial" w:cs="Arial"/>
          <w:b/>
          <w:sz w:val="24"/>
          <w:szCs w:val="24"/>
        </w:rPr>
      </w:pPr>
      <w:r w:rsidRPr="00E8418A">
        <w:rPr>
          <w:rFonts w:ascii="Arial" w:hAnsi="Arial" w:cs="Arial"/>
          <w:b/>
          <w:sz w:val="24"/>
          <w:szCs w:val="24"/>
        </w:rPr>
        <w:t>Title:</w:t>
      </w:r>
      <w:r w:rsidRPr="00E8418A">
        <w:rPr>
          <w:rFonts w:ascii="Arial" w:hAnsi="Arial" w:cs="Arial"/>
          <w:b/>
          <w:sz w:val="24"/>
          <w:szCs w:val="24"/>
        </w:rPr>
        <w:tab/>
      </w:r>
      <w:r w:rsidR="00643C3F" w:rsidRPr="00DC0535">
        <w:rPr>
          <w:rFonts w:ascii="Arial" w:hAnsi="Arial" w:cs="Arial"/>
          <w:b/>
          <w:sz w:val="24"/>
          <w:szCs w:val="24"/>
        </w:rPr>
        <w:t>UE RF Tx requirement</w:t>
      </w:r>
      <w:r w:rsidR="00DD5FE2">
        <w:rPr>
          <w:rFonts w:ascii="Arial" w:hAnsi="Arial" w:cs="Arial"/>
          <w:b/>
          <w:sz w:val="24"/>
          <w:szCs w:val="24"/>
        </w:rPr>
        <w:t>s</w:t>
      </w:r>
      <w:r w:rsidR="00643C3F" w:rsidRPr="00DC0535">
        <w:rPr>
          <w:rFonts w:ascii="Arial" w:hAnsi="Arial" w:cs="Arial"/>
          <w:b/>
          <w:sz w:val="24"/>
          <w:szCs w:val="24"/>
        </w:rPr>
        <w:t xml:space="preserve"> for </w:t>
      </w:r>
      <w:r w:rsidR="008A6BD8" w:rsidRPr="00DC0535">
        <w:rPr>
          <w:rFonts w:ascii="Arial" w:hAnsi="Arial" w:cs="Arial"/>
          <w:b/>
          <w:sz w:val="24"/>
          <w:szCs w:val="24"/>
        </w:rPr>
        <w:t>NR extension to 71GHz</w:t>
      </w:r>
    </w:p>
    <w:p w14:paraId="522765F2" w14:textId="74DA1B05" w:rsidR="00027679" w:rsidRPr="00E8418A" w:rsidRDefault="00027679" w:rsidP="00027679">
      <w:pPr>
        <w:tabs>
          <w:tab w:val="left" w:pos="2160"/>
        </w:tabs>
        <w:rPr>
          <w:rFonts w:ascii="Arial" w:hAnsi="Arial" w:cs="Arial"/>
          <w:b/>
          <w:sz w:val="24"/>
          <w:szCs w:val="24"/>
        </w:rPr>
      </w:pPr>
      <w:r w:rsidRPr="00E8418A">
        <w:rPr>
          <w:rFonts w:ascii="Arial" w:hAnsi="Arial" w:cs="Arial"/>
          <w:b/>
          <w:sz w:val="24"/>
          <w:szCs w:val="24"/>
        </w:rPr>
        <w:t>Document for:</w:t>
      </w:r>
      <w:r w:rsidRPr="00E8418A">
        <w:rPr>
          <w:rFonts w:ascii="Arial" w:hAnsi="Arial" w:cs="Arial"/>
          <w:b/>
          <w:sz w:val="24"/>
          <w:szCs w:val="24"/>
        </w:rPr>
        <w:tab/>
      </w:r>
      <w:r w:rsidR="000D568F" w:rsidRPr="00E8418A">
        <w:rPr>
          <w:rFonts w:ascii="Arial" w:hAnsi="Arial" w:cs="Arial"/>
          <w:b/>
          <w:sz w:val="24"/>
          <w:szCs w:val="24"/>
        </w:rPr>
        <w:t>Discussion</w:t>
      </w:r>
    </w:p>
    <w:p w14:paraId="4C7ECCF4" w14:textId="633E3F79" w:rsidR="00027679" w:rsidRDefault="00027679" w:rsidP="00027679">
      <w:pPr>
        <w:pStyle w:val="Heading1"/>
      </w:pPr>
      <w:r w:rsidRPr="00647B25">
        <w:t>1</w:t>
      </w:r>
      <w:r w:rsidRPr="00647B25">
        <w:tab/>
      </w:r>
      <w:r w:rsidRPr="001F7354">
        <w:t>Introduction</w:t>
      </w:r>
    </w:p>
    <w:p w14:paraId="31C654AC" w14:textId="135206CC" w:rsidR="00917E7C" w:rsidRDefault="00917E7C" w:rsidP="00917E7C">
      <w:pPr>
        <w:spacing w:after="0"/>
        <w:jc w:val="both"/>
      </w:pPr>
      <w:bookmarkStart w:id="0" w:name="_Hlk61608935"/>
      <w:r>
        <w:t xml:space="preserve">Driven by potential opportunities for higher data rates, RAN approved a Rel-16 </w:t>
      </w:r>
      <w:r w:rsidR="003E60E0">
        <w:t xml:space="preserve">study </w:t>
      </w:r>
      <w:r>
        <w:t>on NR beyond 52.6 GHz [1].</w:t>
      </w:r>
      <w:r w:rsidR="003E60E0">
        <w:t xml:space="preserve"> With the study completed [2], several RAN working groups are </w:t>
      </w:r>
      <w:r w:rsidR="00C96D42">
        <w:t xml:space="preserve">now </w:t>
      </w:r>
      <w:r w:rsidR="003E60E0">
        <w:t>focusing on the</w:t>
      </w:r>
      <w:r w:rsidR="00C96D42">
        <w:t xml:space="preserve"> new</w:t>
      </w:r>
      <w:r w:rsidR="003E60E0">
        <w:t xml:space="preserve"> Rel-17 work item to extend the current NR operation to 71GHz [3]. RAN4 objectives revolve around defining core specification for UE, gNB and RRM requirements. </w:t>
      </w:r>
      <w:r w:rsidR="00DC0535">
        <w:t>Additionally, band plans for the frequency range is also in our scope.</w:t>
      </w:r>
    </w:p>
    <w:p w14:paraId="7E9E6845" w14:textId="77777777" w:rsidR="00DC0535" w:rsidRDefault="00DC0535" w:rsidP="004E39F5">
      <w:pPr>
        <w:spacing w:after="0"/>
        <w:jc w:val="both"/>
      </w:pPr>
    </w:p>
    <w:p w14:paraId="0EAFEB65" w14:textId="52CA6880" w:rsidR="003E60E0" w:rsidRDefault="00DC0535" w:rsidP="00917E7C">
      <w:pPr>
        <w:spacing w:after="0"/>
        <w:jc w:val="both"/>
      </w:pPr>
      <w:r w:rsidRPr="00E8418A">
        <w:rPr>
          <w:rFonts w:eastAsia="Batang"/>
          <w:noProof/>
        </w:rPr>
        <mc:AlternateContent>
          <mc:Choice Requires="wps">
            <w:drawing>
              <wp:inline distT="0" distB="0" distL="0" distR="0" wp14:anchorId="3A17C733" wp14:editId="5B9B330E">
                <wp:extent cx="6067425" cy="3400425"/>
                <wp:effectExtent l="0" t="0" r="28575" b="28575"/>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3400425"/>
                        </a:xfrm>
                        <a:prstGeom prst="rect">
                          <a:avLst/>
                        </a:prstGeom>
                        <a:solidFill>
                          <a:srgbClr val="FFFFFF"/>
                        </a:solidFill>
                        <a:ln w="9525">
                          <a:solidFill>
                            <a:srgbClr val="000000"/>
                          </a:solidFill>
                          <a:miter lim="800000"/>
                          <a:headEnd/>
                          <a:tailEnd/>
                        </a:ln>
                      </wps:spPr>
                      <wps:txbx>
                        <w:txbxContent>
                          <w:p w14:paraId="23EBCC90" w14:textId="77777777" w:rsidR="00892809" w:rsidRPr="00B71399" w:rsidRDefault="00892809" w:rsidP="004E39F5">
                            <w:pPr>
                              <w:pStyle w:val="B1"/>
                              <w:numPr>
                                <w:ilvl w:val="0"/>
                                <w:numId w:val="16"/>
                              </w:numPr>
                              <w:spacing w:before="60"/>
                              <w:rPr>
                                <w:lang w:eastAsia="ja-JP"/>
                              </w:rPr>
                            </w:pPr>
                            <w:bookmarkStart w:id="1" w:name="_Hlk68144688"/>
                            <w:r w:rsidRPr="00B71399">
                              <w:rPr>
                                <w:lang w:eastAsia="ja-JP"/>
                              </w:rPr>
                              <w:t>Core specifications for UE, gNB and RRM requirements [RAN4]:</w:t>
                            </w:r>
                          </w:p>
                          <w:p w14:paraId="28136956" w14:textId="77777777" w:rsidR="00892809" w:rsidRPr="00B71399" w:rsidRDefault="00892809" w:rsidP="004E39F5">
                            <w:pPr>
                              <w:pStyle w:val="B1"/>
                              <w:numPr>
                                <w:ilvl w:val="1"/>
                                <w:numId w:val="16"/>
                              </w:numPr>
                              <w:spacing w:before="180"/>
                              <w:rPr>
                                <w:lang w:eastAsia="ja-JP"/>
                              </w:rPr>
                            </w:pPr>
                            <w:r w:rsidRPr="00B71399">
                              <w:rPr>
                                <w:lang w:eastAsia="ja-JP"/>
                              </w:rPr>
                              <w:t>Specify new band(s) for the frequency range from 52.6GHz-71GHz. The band(s) definition should include UL/DL operation and excludes ITS spectrum in this frequency range.</w:t>
                            </w:r>
                          </w:p>
                          <w:p w14:paraId="0BBCC47D" w14:textId="77777777" w:rsidR="00892809" w:rsidRPr="00B71399" w:rsidRDefault="00892809" w:rsidP="004E39F5">
                            <w:pPr>
                              <w:pStyle w:val="B2"/>
                              <w:numPr>
                                <w:ilvl w:val="1"/>
                                <w:numId w:val="16"/>
                              </w:numPr>
                              <w:rPr>
                                <w:lang w:val="en-US"/>
                              </w:rPr>
                            </w:pPr>
                            <w:r w:rsidRPr="00B71399">
                              <w:rPr>
                                <w:lang w:eastAsia="ja-JP"/>
                              </w:rPr>
                              <w:t xml:space="preserve">Specify </w:t>
                            </w:r>
                            <w:r w:rsidRPr="00B71399">
                              <w:rPr>
                                <w:lang w:eastAsia="zh-CN"/>
                              </w:rPr>
                              <w:t xml:space="preserve">gNB and UE RF core requirements for the band(s) in the above frequency range, including </w:t>
                            </w:r>
                            <w:r w:rsidRPr="00B71399">
                              <w:rPr>
                                <w:lang w:val="en-US"/>
                              </w:rPr>
                              <w:t xml:space="preserve">a limited set of example band combinations (see Note 1). </w:t>
                            </w:r>
                          </w:p>
                          <w:p w14:paraId="63CAA462" w14:textId="77777777" w:rsidR="00892809" w:rsidRPr="00B71399" w:rsidRDefault="00892809" w:rsidP="004E39F5">
                            <w:pPr>
                              <w:pStyle w:val="B2"/>
                              <w:numPr>
                                <w:ilvl w:val="1"/>
                                <w:numId w:val="16"/>
                              </w:numPr>
                              <w:rPr>
                                <w:lang w:eastAsia="zh-CN"/>
                              </w:rPr>
                            </w:pPr>
                            <w:r w:rsidRPr="00B71399">
                              <w:rPr>
                                <w:lang w:eastAsia="zh-CN"/>
                              </w:rPr>
                              <w:t>Specify RRM/RLM/BM core requirements.</w:t>
                            </w:r>
                          </w:p>
                          <w:bookmarkEnd w:id="1"/>
                          <w:p w14:paraId="70112D8C" w14:textId="77777777" w:rsidR="00892809" w:rsidRDefault="00892809" w:rsidP="004E39F5">
                            <w:pPr>
                              <w:pStyle w:val="B2"/>
                              <w:ind w:left="720" w:firstLine="0"/>
                              <w:rPr>
                                <w:lang w:eastAsia="zh-CN"/>
                              </w:rPr>
                            </w:pPr>
                            <w:r>
                              <w:rPr>
                                <w:lang w:eastAsia="zh-CN"/>
                              </w:rPr>
                              <w:t>Note 1: The WI can be completed provided requirements for at least one band combination involving a new NR-U band is specified</w:t>
                            </w:r>
                            <w:r w:rsidRPr="002B1F18">
                              <w:t xml:space="preserve"> </w:t>
                            </w:r>
                            <w:proofErr w:type="gramStart"/>
                            <w:r w:rsidRPr="002B1F18">
                              <w:rPr>
                                <w:lang w:eastAsia="zh-CN"/>
                              </w:rPr>
                              <w:t>as long as</w:t>
                            </w:r>
                            <w:proofErr w:type="gramEnd"/>
                            <w:r w:rsidRPr="002B1F18">
                              <w:rPr>
                                <w:lang w:eastAsia="zh-CN"/>
                              </w:rPr>
                              <w:t xml:space="preserve"> it is in line with country-specific regulatory directives</w:t>
                            </w:r>
                            <w:r>
                              <w:rPr>
                                <w:lang w:eastAsia="zh-CN"/>
                              </w:rPr>
                              <w:t>.</w:t>
                            </w:r>
                          </w:p>
                          <w:p w14:paraId="5E0D4DEB" w14:textId="77777777" w:rsidR="00892809" w:rsidRDefault="00892809" w:rsidP="004E39F5">
                            <w:pPr>
                              <w:pStyle w:val="B2"/>
                              <w:ind w:left="720" w:firstLine="0"/>
                              <w:rPr>
                                <w:lang w:eastAsia="zh-CN"/>
                              </w:rPr>
                            </w:pPr>
                            <w:r>
                              <w:rPr>
                                <w:lang w:eastAsia="zh-CN"/>
                              </w:rPr>
                              <w:t xml:space="preserve">Note 2: </w:t>
                            </w:r>
                            <w:r w:rsidRPr="000B6573">
                              <w:rPr>
                                <w:lang w:eastAsia="zh-CN"/>
                              </w:rPr>
                              <w:t>UEs supporting a band in the range of 52.6</w:t>
                            </w:r>
                            <w:r>
                              <w:rPr>
                                <w:lang w:eastAsia="zh-CN"/>
                              </w:rPr>
                              <w:t>GHz</w:t>
                            </w:r>
                            <w:r w:rsidRPr="000B6573">
                              <w:rPr>
                                <w:lang w:eastAsia="zh-CN"/>
                              </w:rPr>
                              <w:t xml:space="preserve">-71GHz are not required to support 480kHz SCS </w:t>
                            </w:r>
                            <w:r>
                              <w:rPr>
                                <w:lang w:eastAsia="zh-CN"/>
                              </w:rPr>
                              <w:t>and</w:t>
                            </w:r>
                            <w:r w:rsidRPr="000B6573">
                              <w:rPr>
                                <w:lang w:eastAsia="zh-CN"/>
                              </w:rPr>
                              <w:t xml:space="preserve"> 960kHz SCS</w:t>
                            </w:r>
                            <w:r>
                              <w:rPr>
                                <w:lang w:eastAsia="zh-CN"/>
                              </w:rPr>
                              <w:t>.</w:t>
                            </w:r>
                          </w:p>
                          <w:p w14:paraId="3F73062A" w14:textId="77777777" w:rsidR="00892809" w:rsidRPr="000B6573" w:rsidRDefault="00892809" w:rsidP="004E39F5">
                            <w:pPr>
                              <w:pStyle w:val="B2"/>
                              <w:ind w:left="720" w:firstLine="0"/>
                              <w:rPr>
                                <w:lang w:eastAsia="zh-CN"/>
                              </w:rPr>
                            </w:pPr>
                            <w:r w:rsidRPr="000B6573">
                              <w:rPr>
                                <w:lang w:eastAsia="zh-CN"/>
                              </w:rPr>
                              <w:t>Note 3: The maximum FFT size required to operate the system in 52.6GHz</w:t>
                            </w:r>
                            <w:r>
                              <w:rPr>
                                <w:lang w:eastAsia="zh-CN"/>
                              </w:rPr>
                              <w:t>-</w:t>
                            </w:r>
                            <w:r w:rsidRPr="000B6573">
                              <w:rPr>
                                <w:lang w:eastAsia="zh-CN"/>
                              </w:rPr>
                              <w:t>71GHz frequency is 4096, and the maximum of RBs per carrier is 275 RBs.</w:t>
                            </w:r>
                          </w:p>
                          <w:p w14:paraId="3AC05246" w14:textId="77777777" w:rsidR="00892809" w:rsidRDefault="00892809" w:rsidP="004E39F5">
                            <w:pPr>
                              <w:pStyle w:val="B2"/>
                              <w:ind w:left="720" w:firstLine="0"/>
                              <w:rPr>
                                <w:lang w:eastAsia="zh-CN"/>
                              </w:rPr>
                            </w:pPr>
                            <w:r w:rsidRPr="000B6573">
                              <w:rPr>
                                <w:lang w:eastAsia="zh-CN"/>
                              </w:rPr>
                              <w:t>Note 4: the system is designed to support both single-carrier and multi-carrier operation</w:t>
                            </w:r>
                            <w:r>
                              <w:rPr>
                                <w:lang w:eastAsia="zh-CN"/>
                              </w:rPr>
                              <w:t>.</w:t>
                            </w:r>
                          </w:p>
                          <w:p w14:paraId="7F21192C" w14:textId="77777777" w:rsidR="00892809" w:rsidRPr="0063748A" w:rsidRDefault="00892809" w:rsidP="004E39F5">
                            <w:pPr>
                              <w:pStyle w:val="B2"/>
                              <w:ind w:left="720" w:firstLine="0"/>
                              <w:rPr>
                                <w:lang w:eastAsia="zh-CN"/>
                              </w:rPr>
                            </w:pPr>
                            <w:bookmarkStart w:id="2" w:name="_Hlk58594589"/>
                            <w:bookmarkStart w:id="3" w:name="_Hlk68144727"/>
                            <w:r w:rsidRPr="0063748A">
                              <w:rPr>
                                <w:rFonts w:hint="eastAsia"/>
                                <w:lang w:eastAsia="zh-CN"/>
                              </w:rPr>
                              <w:t>Note</w:t>
                            </w:r>
                            <w:r w:rsidRPr="0063748A">
                              <w:rPr>
                                <w:lang w:eastAsia="zh-CN"/>
                              </w:rPr>
                              <w:t xml:space="preserve"> 5</w:t>
                            </w:r>
                            <w:r w:rsidRPr="0063748A">
                              <w:rPr>
                                <w:rFonts w:hint="eastAsia"/>
                                <w:lang w:eastAsia="zh-CN"/>
                              </w:rPr>
                              <w:t xml:space="preserve">: </w:t>
                            </w:r>
                            <w:bookmarkStart w:id="4" w:name="_Hlk68207188"/>
                            <w:r w:rsidRPr="0063748A">
                              <w:rPr>
                                <w:rFonts w:hint="eastAsia"/>
                                <w:lang w:eastAsia="zh-CN"/>
                              </w:rPr>
                              <w:t xml:space="preserve">RAN plenary will decide </w:t>
                            </w:r>
                            <w:bookmarkEnd w:id="2"/>
                            <w:r w:rsidRPr="0063748A">
                              <w:rPr>
                                <w:rFonts w:hint="eastAsia"/>
                                <w:lang w:eastAsia="zh-CN"/>
                              </w:rPr>
                              <w:t>whether new FR (e.g. FR3) shall be defined for the frequency range from 52.6GHz-71GHz or the existing FR2 shall be extended to cover frequency range from 52.6GHz-71GHz</w:t>
                            </w:r>
                            <w:bookmarkEnd w:id="4"/>
                            <w:r w:rsidRPr="0063748A">
                              <w:rPr>
                                <w:rFonts w:hint="eastAsia"/>
                                <w:lang w:eastAsia="zh-CN"/>
                              </w:rPr>
                              <w:t>.</w:t>
                            </w:r>
                          </w:p>
                          <w:bookmarkEnd w:id="3"/>
                          <w:p w14:paraId="60F9309A" w14:textId="77777777" w:rsidR="00892809" w:rsidRDefault="00892809" w:rsidP="00DC0535">
                            <w:pPr>
                              <w:jc w:val="center"/>
                            </w:pPr>
                          </w:p>
                        </w:txbxContent>
                      </wps:txbx>
                      <wps:bodyPr rot="0" vert="horz" wrap="square" lIns="91440" tIns="45720" rIns="91440" bIns="45720" anchor="t" anchorCtr="0">
                        <a:noAutofit/>
                      </wps:bodyPr>
                    </wps:wsp>
                  </a:graphicData>
                </a:graphic>
              </wp:inline>
            </w:drawing>
          </mc:Choice>
          <mc:Fallback>
            <w:pict>
              <v:shapetype w14:anchorId="3A17C733" id="_x0000_t202" coordsize="21600,21600" o:spt="202" path="m,l,21600r21600,l21600,xe">
                <v:stroke joinstyle="miter"/>
                <v:path gradientshapeok="t" o:connecttype="rect"/>
              </v:shapetype>
              <v:shape id="Text Box 2" o:spid="_x0000_s1026" type="#_x0000_t202" style="width:477.75pt;height:26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G/+IAIAAEUEAAAOAAAAZHJzL2Uyb0RvYy54bWysU9tu2zAMfR+wfxD0vthJk7Q14hRdugwD&#10;ugvQ7gMYWY6FSaInKbGzry8lp2l2wR6G6UEgReqQPCQXN73RbC+dV2hLPh7lnEkrsFJ2W/Kvj+s3&#10;V5z5ALYCjVaW/CA9v1m+frXo2kJOsEFdSccIxPqia0vehNAWWeZFIw34EbbSkrFGZyCQ6rZZ5aAj&#10;dKOzSZ7Psw5d1ToU0nt6vRuMfJnw61qK8LmuvQxMl5xyC+l26d7EO1suoNg6aBsljmnAP2RhQFkK&#10;eoK6gwBs59RvUEYJhx7rMBJoMqxrJWSqgaoZ579U89BAK1MtRI5vTzT5/wcrPu2/OKaqkl9wZsFQ&#10;ix5lH9hb7NkkstO1viCnh5bcQk/P1OVUqW/vUXzzzOKqAbuVt85h10ioKLtx/JmdfR1wfATZdB+x&#10;ojCwC5iA+tqZSB2RwQidunQ4dSamIuhxns8vp5MZZ4JsF9M8j0qMAcXz99b58F6iYVEouaPWJ3jY&#10;3/swuD67xGgetarWSuukuO1mpR3bA43JOp0j+k9u2rKu5Ncziv13iDydP0EYFWjetTIlvzo5QRF5&#10;e2crShOKAEoPMlWn7ZHIyN3AYug3PTlGdjdYHYhSh8Nc0x6S0KD7wVlHM11y/30HTnKmP1hqy/V4&#10;Oo1LkJTp7HJCiju3bM4tYAVBlTxwNoirkBYn5mjxltpXq0TsSybHXGlWU2uOexWX4VxPXi/bv3wC&#10;AAD//wMAUEsDBBQABgAIAAAAIQBrjtiT3AAAAAUBAAAPAAAAZHJzL2Rvd25yZXYueG1sTI9BT8Mw&#10;DIXvSPyHyEhc0JbC6NhK0wkhgdgNNgTXrPHaisQpSdaVf4/hAhfrWc9673O5Gp0VA4bYeVJwOc1A&#10;INXedNQoeN0+TBYgYtJktPWECr4wwqo6PSl1YfyRXnDYpEZwCMVCK2hT6gspY92i03HqeyT29j44&#10;nXgNjTRBHzncWXmVZXPpdEfc0Ooe71usPzYHp2Bx/TS8x/Xs+a2e7+0yXdwMj59BqfOz8e4WRMIx&#10;/R3DDz6jQ8VMO38gE4VVwI+k38neMs9zEDsF+YyFrEr5n776BgAA//8DAFBLAQItABQABgAIAAAA&#10;IQC2gziS/gAAAOEBAAATAAAAAAAAAAAAAAAAAAAAAABbQ29udGVudF9UeXBlc10ueG1sUEsBAi0A&#10;FAAGAAgAAAAhADj9If/WAAAAlAEAAAsAAAAAAAAAAAAAAAAALwEAAF9yZWxzLy5yZWxzUEsBAi0A&#10;FAAGAAgAAAAhADAYb/4gAgAARQQAAA4AAAAAAAAAAAAAAAAALgIAAGRycy9lMm9Eb2MueG1sUEsB&#10;Ai0AFAAGAAgAAAAhAGuO2JPcAAAABQEAAA8AAAAAAAAAAAAAAAAAegQAAGRycy9kb3ducmV2Lnht&#10;bFBLBQYAAAAABAAEAPMAAACDBQAAAAA=&#10;">
                <v:textbox>
                  <w:txbxContent>
                    <w:p w14:paraId="23EBCC90" w14:textId="77777777" w:rsidR="00892809" w:rsidRPr="00B71399" w:rsidRDefault="00892809" w:rsidP="004E39F5">
                      <w:pPr>
                        <w:pStyle w:val="B1"/>
                        <w:numPr>
                          <w:ilvl w:val="0"/>
                          <w:numId w:val="16"/>
                        </w:numPr>
                        <w:spacing w:before="60"/>
                        <w:rPr>
                          <w:lang w:eastAsia="ja-JP"/>
                        </w:rPr>
                      </w:pPr>
                      <w:bookmarkStart w:id="5" w:name="_Hlk68144688"/>
                      <w:r w:rsidRPr="00B71399">
                        <w:rPr>
                          <w:lang w:eastAsia="ja-JP"/>
                        </w:rPr>
                        <w:t xml:space="preserve">Core specifications for UE, </w:t>
                      </w:r>
                      <w:proofErr w:type="spellStart"/>
                      <w:r w:rsidRPr="00B71399">
                        <w:rPr>
                          <w:lang w:eastAsia="ja-JP"/>
                        </w:rPr>
                        <w:t>gNB</w:t>
                      </w:r>
                      <w:proofErr w:type="spellEnd"/>
                      <w:r w:rsidRPr="00B71399">
                        <w:rPr>
                          <w:lang w:eastAsia="ja-JP"/>
                        </w:rPr>
                        <w:t xml:space="preserve"> and </w:t>
                      </w:r>
                      <w:proofErr w:type="spellStart"/>
                      <w:r w:rsidRPr="00B71399">
                        <w:rPr>
                          <w:lang w:eastAsia="ja-JP"/>
                        </w:rPr>
                        <w:t>RRM</w:t>
                      </w:r>
                      <w:proofErr w:type="spellEnd"/>
                      <w:r w:rsidRPr="00B71399">
                        <w:rPr>
                          <w:lang w:eastAsia="ja-JP"/>
                        </w:rPr>
                        <w:t xml:space="preserve"> requirements [RAN4]:</w:t>
                      </w:r>
                    </w:p>
                    <w:p w14:paraId="28136956" w14:textId="77777777" w:rsidR="00892809" w:rsidRPr="00B71399" w:rsidRDefault="00892809" w:rsidP="004E39F5">
                      <w:pPr>
                        <w:pStyle w:val="B1"/>
                        <w:numPr>
                          <w:ilvl w:val="1"/>
                          <w:numId w:val="16"/>
                        </w:numPr>
                        <w:spacing w:before="180"/>
                        <w:rPr>
                          <w:lang w:eastAsia="ja-JP"/>
                        </w:rPr>
                      </w:pPr>
                      <w:r w:rsidRPr="00B71399">
                        <w:rPr>
                          <w:lang w:eastAsia="ja-JP"/>
                        </w:rPr>
                        <w:t xml:space="preserve">Specify new band(s) for the frequency range from </w:t>
                      </w:r>
                      <w:proofErr w:type="spellStart"/>
                      <w:r w:rsidRPr="00B71399">
                        <w:rPr>
                          <w:lang w:eastAsia="ja-JP"/>
                        </w:rPr>
                        <w:t>52.6GHz-71GHz</w:t>
                      </w:r>
                      <w:proofErr w:type="spellEnd"/>
                      <w:r w:rsidRPr="00B71399">
                        <w:rPr>
                          <w:lang w:eastAsia="ja-JP"/>
                        </w:rPr>
                        <w:t>. The band(s) definition should include UL/DL operation and excludes ITS spectrum in this frequency range.</w:t>
                      </w:r>
                    </w:p>
                    <w:p w14:paraId="0BBCC47D" w14:textId="77777777" w:rsidR="00892809" w:rsidRPr="00B71399" w:rsidRDefault="00892809" w:rsidP="004E39F5">
                      <w:pPr>
                        <w:pStyle w:val="B2"/>
                        <w:numPr>
                          <w:ilvl w:val="1"/>
                          <w:numId w:val="16"/>
                        </w:numPr>
                        <w:rPr>
                          <w:lang w:val="en-US"/>
                        </w:rPr>
                      </w:pPr>
                      <w:r w:rsidRPr="00B71399">
                        <w:rPr>
                          <w:lang w:eastAsia="ja-JP"/>
                        </w:rPr>
                        <w:t xml:space="preserve">Specify </w:t>
                      </w:r>
                      <w:proofErr w:type="spellStart"/>
                      <w:r w:rsidRPr="00B71399">
                        <w:rPr>
                          <w:lang w:eastAsia="zh-CN"/>
                        </w:rPr>
                        <w:t>gNB</w:t>
                      </w:r>
                      <w:proofErr w:type="spellEnd"/>
                      <w:r w:rsidRPr="00B71399">
                        <w:rPr>
                          <w:lang w:eastAsia="zh-CN"/>
                        </w:rPr>
                        <w:t xml:space="preserve"> and UE RF core requirements for the band(s) in the above frequency range, including </w:t>
                      </w:r>
                      <w:r w:rsidRPr="00B71399">
                        <w:rPr>
                          <w:lang w:val="en-US"/>
                        </w:rPr>
                        <w:t xml:space="preserve">a limited set of example band combinations (see Note 1). </w:t>
                      </w:r>
                    </w:p>
                    <w:p w14:paraId="63CAA462" w14:textId="77777777" w:rsidR="00892809" w:rsidRPr="00B71399" w:rsidRDefault="00892809" w:rsidP="004E39F5">
                      <w:pPr>
                        <w:pStyle w:val="B2"/>
                        <w:numPr>
                          <w:ilvl w:val="1"/>
                          <w:numId w:val="16"/>
                        </w:numPr>
                        <w:rPr>
                          <w:lang w:eastAsia="zh-CN"/>
                        </w:rPr>
                      </w:pPr>
                      <w:r w:rsidRPr="00B71399">
                        <w:rPr>
                          <w:lang w:eastAsia="zh-CN"/>
                        </w:rPr>
                        <w:t xml:space="preserve">Specify </w:t>
                      </w:r>
                      <w:proofErr w:type="spellStart"/>
                      <w:r w:rsidRPr="00B71399">
                        <w:rPr>
                          <w:lang w:eastAsia="zh-CN"/>
                        </w:rPr>
                        <w:t>RRM</w:t>
                      </w:r>
                      <w:proofErr w:type="spellEnd"/>
                      <w:r w:rsidRPr="00B71399">
                        <w:rPr>
                          <w:lang w:eastAsia="zh-CN"/>
                        </w:rPr>
                        <w:t>/</w:t>
                      </w:r>
                      <w:proofErr w:type="spellStart"/>
                      <w:r w:rsidRPr="00B71399">
                        <w:rPr>
                          <w:lang w:eastAsia="zh-CN"/>
                        </w:rPr>
                        <w:t>RLM</w:t>
                      </w:r>
                      <w:proofErr w:type="spellEnd"/>
                      <w:r w:rsidRPr="00B71399">
                        <w:rPr>
                          <w:lang w:eastAsia="zh-CN"/>
                        </w:rPr>
                        <w:t>/BM core requirements.</w:t>
                      </w:r>
                    </w:p>
                    <w:bookmarkEnd w:id="5"/>
                    <w:p w14:paraId="70112D8C" w14:textId="77777777" w:rsidR="00892809" w:rsidRDefault="00892809" w:rsidP="004E39F5">
                      <w:pPr>
                        <w:pStyle w:val="B2"/>
                        <w:ind w:left="720" w:firstLine="0"/>
                        <w:rPr>
                          <w:lang w:eastAsia="zh-CN"/>
                        </w:rPr>
                      </w:pPr>
                      <w:r>
                        <w:rPr>
                          <w:lang w:eastAsia="zh-CN"/>
                        </w:rPr>
                        <w:t>Note 1: The WI can be completed provided requirements for at least one band combination involving a new NR-U band is specified</w:t>
                      </w:r>
                      <w:r w:rsidRPr="002B1F18">
                        <w:t xml:space="preserve"> </w:t>
                      </w:r>
                      <w:proofErr w:type="gramStart"/>
                      <w:r w:rsidRPr="002B1F18">
                        <w:rPr>
                          <w:lang w:eastAsia="zh-CN"/>
                        </w:rPr>
                        <w:t>as long as</w:t>
                      </w:r>
                      <w:proofErr w:type="gramEnd"/>
                      <w:r w:rsidRPr="002B1F18">
                        <w:rPr>
                          <w:lang w:eastAsia="zh-CN"/>
                        </w:rPr>
                        <w:t xml:space="preserve"> it is in line with country-specific regulatory directives</w:t>
                      </w:r>
                      <w:r>
                        <w:rPr>
                          <w:lang w:eastAsia="zh-CN"/>
                        </w:rPr>
                        <w:t>.</w:t>
                      </w:r>
                    </w:p>
                    <w:p w14:paraId="5E0D4DEB" w14:textId="77777777" w:rsidR="00892809" w:rsidRDefault="00892809" w:rsidP="004E39F5">
                      <w:pPr>
                        <w:pStyle w:val="B2"/>
                        <w:ind w:left="720" w:firstLine="0"/>
                        <w:rPr>
                          <w:lang w:eastAsia="zh-CN"/>
                        </w:rPr>
                      </w:pPr>
                      <w:r>
                        <w:rPr>
                          <w:lang w:eastAsia="zh-CN"/>
                        </w:rPr>
                        <w:t xml:space="preserve">Note 2: </w:t>
                      </w:r>
                      <w:proofErr w:type="spellStart"/>
                      <w:r w:rsidRPr="000B6573">
                        <w:rPr>
                          <w:lang w:eastAsia="zh-CN"/>
                        </w:rPr>
                        <w:t>UEs</w:t>
                      </w:r>
                      <w:proofErr w:type="spellEnd"/>
                      <w:r w:rsidRPr="000B6573">
                        <w:rPr>
                          <w:lang w:eastAsia="zh-CN"/>
                        </w:rPr>
                        <w:t xml:space="preserve"> supporting a band in the range of </w:t>
                      </w:r>
                      <w:proofErr w:type="spellStart"/>
                      <w:r w:rsidRPr="000B6573">
                        <w:rPr>
                          <w:lang w:eastAsia="zh-CN"/>
                        </w:rPr>
                        <w:t>52.6</w:t>
                      </w:r>
                      <w:r>
                        <w:rPr>
                          <w:lang w:eastAsia="zh-CN"/>
                        </w:rPr>
                        <w:t>GHz</w:t>
                      </w:r>
                      <w:r w:rsidRPr="000B6573">
                        <w:rPr>
                          <w:lang w:eastAsia="zh-CN"/>
                        </w:rPr>
                        <w:t>-71GHz</w:t>
                      </w:r>
                      <w:proofErr w:type="spellEnd"/>
                      <w:r w:rsidRPr="000B6573">
                        <w:rPr>
                          <w:lang w:eastAsia="zh-CN"/>
                        </w:rPr>
                        <w:t xml:space="preserve"> are not required to support </w:t>
                      </w:r>
                      <w:proofErr w:type="spellStart"/>
                      <w:r w:rsidRPr="000B6573">
                        <w:rPr>
                          <w:lang w:eastAsia="zh-CN"/>
                        </w:rPr>
                        <w:t>480kHz</w:t>
                      </w:r>
                      <w:proofErr w:type="spellEnd"/>
                      <w:r w:rsidRPr="000B6573">
                        <w:rPr>
                          <w:lang w:eastAsia="zh-CN"/>
                        </w:rPr>
                        <w:t xml:space="preserve"> </w:t>
                      </w:r>
                      <w:proofErr w:type="spellStart"/>
                      <w:r w:rsidRPr="000B6573">
                        <w:rPr>
                          <w:lang w:eastAsia="zh-CN"/>
                        </w:rPr>
                        <w:t>SCS</w:t>
                      </w:r>
                      <w:proofErr w:type="spellEnd"/>
                      <w:r w:rsidRPr="000B6573">
                        <w:rPr>
                          <w:lang w:eastAsia="zh-CN"/>
                        </w:rPr>
                        <w:t xml:space="preserve"> </w:t>
                      </w:r>
                      <w:r>
                        <w:rPr>
                          <w:lang w:eastAsia="zh-CN"/>
                        </w:rPr>
                        <w:t>and</w:t>
                      </w:r>
                      <w:r w:rsidRPr="000B6573">
                        <w:rPr>
                          <w:lang w:eastAsia="zh-CN"/>
                        </w:rPr>
                        <w:t xml:space="preserve"> </w:t>
                      </w:r>
                      <w:proofErr w:type="spellStart"/>
                      <w:r w:rsidRPr="000B6573">
                        <w:rPr>
                          <w:lang w:eastAsia="zh-CN"/>
                        </w:rPr>
                        <w:t>960kHz</w:t>
                      </w:r>
                      <w:proofErr w:type="spellEnd"/>
                      <w:r w:rsidRPr="000B6573">
                        <w:rPr>
                          <w:lang w:eastAsia="zh-CN"/>
                        </w:rPr>
                        <w:t xml:space="preserve"> </w:t>
                      </w:r>
                      <w:proofErr w:type="spellStart"/>
                      <w:r w:rsidRPr="000B6573">
                        <w:rPr>
                          <w:lang w:eastAsia="zh-CN"/>
                        </w:rPr>
                        <w:t>SCS</w:t>
                      </w:r>
                      <w:proofErr w:type="spellEnd"/>
                      <w:r>
                        <w:rPr>
                          <w:lang w:eastAsia="zh-CN"/>
                        </w:rPr>
                        <w:t>.</w:t>
                      </w:r>
                    </w:p>
                    <w:p w14:paraId="3F73062A" w14:textId="77777777" w:rsidR="00892809" w:rsidRPr="000B6573" w:rsidRDefault="00892809" w:rsidP="004E39F5">
                      <w:pPr>
                        <w:pStyle w:val="B2"/>
                        <w:ind w:left="720" w:firstLine="0"/>
                        <w:rPr>
                          <w:lang w:eastAsia="zh-CN"/>
                        </w:rPr>
                      </w:pPr>
                      <w:r w:rsidRPr="000B6573">
                        <w:rPr>
                          <w:lang w:eastAsia="zh-CN"/>
                        </w:rPr>
                        <w:t xml:space="preserve">Note 3: The maximum </w:t>
                      </w:r>
                      <w:proofErr w:type="spellStart"/>
                      <w:r w:rsidRPr="000B6573">
                        <w:rPr>
                          <w:lang w:eastAsia="zh-CN"/>
                        </w:rPr>
                        <w:t>FFT</w:t>
                      </w:r>
                      <w:proofErr w:type="spellEnd"/>
                      <w:r w:rsidRPr="000B6573">
                        <w:rPr>
                          <w:lang w:eastAsia="zh-CN"/>
                        </w:rPr>
                        <w:t xml:space="preserve"> size required to operate the system in </w:t>
                      </w:r>
                      <w:proofErr w:type="spellStart"/>
                      <w:r w:rsidRPr="000B6573">
                        <w:rPr>
                          <w:lang w:eastAsia="zh-CN"/>
                        </w:rPr>
                        <w:t>52.6GHz</w:t>
                      </w:r>
                      <w:r>
                        <w:rPr>
                          <w:lang w:eastAsia="zh-CN"/>
                        </w:rPr>
                        <w:t>-</w:t>
                      </w:r>
                      <w:r w:rsidRPr="000B6573">
                        <w:rPr>
                          <w:lang w:eastAsia="zh-CN"/>
                        </w:rPr>
                        <w:t>71GHz</w:t>
                      </w:r>
                      <w:proofErr w:type="spellEnd"/>
                      <w:r w:rsidRPr="000B6573">
                        <w:rPr>
                          <w:lang w:eastAsia="zh-CN"/>
                        </w:rPr>
                        <w:t xml:space="preserve"> frequency is 4096, and the maximum of </w:t>
                      </w:r>
                      <w:proofErr w:type="spellStart"/>
                      <w:r w:rsidRPr="000B6573">
                        <w:rPr>
                          <w:lang w:eastAsia="zh-CN"/>
                        </w:rPr>
                        <w:t>RBs</w:t>
                      </w:r>
                      <w:proofErr w:type="spellEnd"/>
                      <w:r w:rsidRPr="000B6573">
                        <w:rPr>
                          <w:lang w:eastAsia="zh-CN"/>
                        </w:rPr>
                        <w:t xml:space="preserve"> per carrier is 275 </w:t>
                      </w:r>
                      <w:proofErr w:type="spellStart"/>
                      <w:r w:rsidRPr="000B6573">
                        <w:rPr>
                          <w:lang w:eastAsia="zh-CN"/>
                        </w:rPr>
                        <w:t>RBs</w:t>
                      </w:r>
                      <w:proofErr w:type="spellEnd"/>
                      <w:r w:rsidRPr="000B6573">
                        <w:rPr>
                          <w:lang w:eastAsia="zh-CN"/>
                        </w:rPr>
                        <w:t>.</w:t>
                      </w:r>
                    </w:p>
                    <w:p w14:paraId="3AC05246" w14:textId="77777777" w:rsidR="00892809" w:rsidRDefault="00892809" w:rsidP="004E39F5">
                      <w:pPr>
                        <w:pStyle w:val="B2"/>
                        <w:ind w:left="720" w:firstLine="0"/>
                        <w:rPr>
                          <w:lang w:eastAsia="zh-CN"/>
                        </w:rPr>
                      </w:pPr>
                      <w:r w:rsidRPr="000B6573">
                        <w:rPr>
                          <w:lang w:eastAsia="zh-CN"/>
                        </w:rPr>
                        <w:t>Note 4: the system is designed to support both single-carrier and multi-carrier operation</w:t>
                      </w:r>
                      <w:r>
                        <w:rPr>
                          <w:lang w:eastAsia="zh-CN"/>
                        </w:rPr>
                        <w:t>.</w:t>
                      </w:r>
                    </w:p>
                    <w:p w14:paraId="7F21192C" w14:textId="77777777" w:rsidR="00892809" w:rsidRPr="0063748A" w:rsidRDefault="00892809" w:rsidP="004E39F5">
                      <w:pPr>
                        <w:pStyle w:val="B2"/>
                        <w:ind w:left="720" w:firstLine="0"/>
                        <w:rPr>
                          <w:lang w:eastAsia="zh-CN"/>
                        </w:rPr>
                      </w:pPr>
                      <w:bookmarkStart w:id="6" w:name="_Hlk58594589"/>
                      <w:bookmarkStart w:id="7" w:name="_Hlk68144727"/>
                      <w:r w:rsidRPr="0063748A">
                        <w:rPr>
                          <w:rFonts w:hint="eastAsia"/>
                          <w:lang w:eastAsia="zh-CN"/>
                        </w:rPr>
                        <w:t>Note</w:t>
                      </w:r>
                      <w:r w:rsidRPr="0063748A">
                        <w:rPr>
                          <w:lang w:eastAsia="zh-CN"/>
                        </w:rPr>
                        <w:t xml:space="preserve"> 5</w:t>
                      </w:r>
                      <w:r w:rsidRPr="0063748A">
                        <w:rPr>
                          <w:rFonts w:hint="eastAsia"/>
                          <w:lang w:eastAsia="zh-CN"/>
                        </w:rPr>
                        <w:t xml:space="preserve">: </w:t>
                      </w:r>
                      <w:bookmarkStart w:id="8" w:name="_Hlk68207188"/>
                      <w:r w:rsidRPr="0063748A">
                        <w:rPr>
                          <w:rFonts w:hint="eastAsia"/>
                          <w:lang w:eastAsia="zh-CN"/>
                        </w:rPr>
                        <w:t xml:space="preserve">RAN plenary will decide </w:t>
                      </w:r>
                      <w:bookmarkEnd w:id="6"/>
                      <w:r w:rsidRPr="0063748A">
                        <w:rPr>
                          <w:rFonts w:hint="eastAsia"/>
                          <w:lang w:eastAsia="zh-CN"/>
                        </w:rPr>
                        <w:t xml:space="preserve">whether new FR (e.g. </w:t>
                      </w:r>
                      <w:proofErr w:type="spellStart"/>
                      <w:r w:rsidRPr="0063748A">
                        <w:rPr>
                          <w:rFonts w:hint="eastAsia"/>
                          <w:lang w:eastAsia="zh-CN"/>
                        </w:rPr>
                        <w:t>FR3</w:t>
                      </w:r>
                      <w:proofErr w:type="spellEnd"/>
                      <w:r w:rsidRPr="0063748A">
                        <w:rPr>
                          <w:rFonts w:hint="eastAsia"/>
                          <w:lang w:eastAsia="zh-CN"/>
                        </w:rPr>
                        <w:t xml:space="preserve">) shall be defined for the frequency range from </w:t>
                      </w:r>
                      <w:proofErr w:type="spellStart"/>
                      <w:r w:rsidRPr="0063748A">
                        <w:rPr>
                          <w:rFonts w:hint="eastAsia"/>
                          <w:lang w:eastAsia="zh-CN"/>
                        </w:rPr>
                        <w:t>52.6GHz-71GHz</w:t>
                      </w:r>
                      <w:proofErr w:type="spellEnd"/>
                      <w:r w:rsidRPr="0063748A">
                        <w:rPr>
                          <w:rFonts w:hint="eastAsia"/>
                          <w:lang w:eastAsia="zh-CN"/>
                        </w:rPr>
                        <w:t xml:space="preserve"> or the existing </w:t>
                      </w:r>
                      <w:proofErr w:type="spellStart"/>
                      <w:r w:rsidRPr="0063748A">
                        <w:rPr>
                          <w:rFonts w:hint="eastAsia"/>
                          <w:lang w:eastAsia="zh-CN"/>
                        </w:rPr>
                        <w:t>FR2</w:t>
                      </w:r>
                      <w:proofErr w:type="spellEnd"/>
                      <w:r w:rsidRPr="0063748A">
                        <w:rPr>
                          <w:rFonts w:hint="eastAsia"/>
                          <w:lang w:eastAsia="zh-CN"/>
                        </w:rPr>
                        <w:t xml:space="preserve"> shall be extended to cover frequency range from </w:t>
                      </w:r>
                      <w:proofErr w:type="spellStart"/>
                      <w:r w:rsidRPr="0063748A">
                        <w:rPr>
                          <w:rFonts w:hint="eastAsia"/>
                          <w:lang w:eastAsia="zh-CN"/>
                        </w:rPr>
                        <w:t>52.6GHz-71GHz</w:t>
                      </w:r>
                      <w:bookmarkEnd w:id="8"/>
                      <w:proofErr w:type="spellEnd"/>
                      <w:r w:rsidRPr="0063748A">
                        <w:rPr>
                          <w:rFonts w:hint="eastAsia"/>
                          <w:lang w:eastAsia="zh-CN"/>
                        </w:rPr>
                        <w:t>.</w:t>
                      </w:r>
                    </w:p>
                    <w:bookmarkEnd w:id="7"/>
                    <w:p w14:paraId="60F9309A" w14:textId="77777777" w:rsidR="00892809" w:rsidRDefault="00892809" w:rsidP="00DC0535">
                      <w:pPr>
                        <w:jc w:val="center"/>
                      </w:pPr>
                    </w:p>
                  </w:txbxContent>
                </v:textbox>
                <w10:anchorlock/>
              </v:shape>
            </w:pict>
          </mc:Fallback>
        </mc:AlternateContent>
      </w:r>
    </w:p>
    <w:p w14:paraId="14FF354F" w14:textId="1DACD405" w:rsidR="004D4739" w:rsidRDefault="004D4739" w:rsidP="004D4739">
      <w:pPr>
        <w:spacing w:after="0"/>
        <w:jc w:val="both"/>
      </w:pPr>
    </w:p>
    <w:p w14:paraId="75D36A7B" w14:textId="09382ED6" w:rsidR="004D4739" w:rsidRDefault="00C96D42" w:rsidP="004D4739">
      <w:pPr>
        <w:spacing w:after="0"/>
        <w:jc w:val="both"/>
      </w:pPr>
      <w:r>
        <w:t xml:space="preserve">As work on RF and RRM core specifications is set to start </w:t>
      </w:r>
      <w:r w:rsidR="009E566E">
        <w:t>in this</w:t>
      </w:r>
      <w:r>
        <w:t xml:space="preserve"> RAN4 </w:t>
      </w:r>
      <w:r w:rsidR="009E566E">
        <w:t>meeting</w:t>
      </w:r>
      <w:r>
        <w:t xml:space="preserve">, in this paper we focus </w:t>
      </w:r>
      <w:r w:rsidRPr="009E566E">
        <w:t xml:space="preserve">on </w:t>
      </w:r>
      <w:r w:rsidR="009E566E" w:rsidRPr="009E566E">
        <w:t>identifying</w:t>
      </w:r>
      <w:r w:rsidR="004D4739" w:rsidRPr="009E566E">
        <w:t xml:space="preserve"> </w:t>
      </w:r>
      <w:r w:rsidR="000F5183" w:rsidRPr="000F5183">
        <w:t xml:space="preserve">the </w:t>
      </w:r>
      <w:r w:rsidR="009E566E" w:rsidRPr="000F5183">
        <w:t>RF Tx requirement</w:t>
      </w:r>
      <w:r w:rsidR="000F5183" w:rsidRPr="000F5183">
        <w:t xml:space="preserve"> scope</w:t>
      </w:r>
      <w:r w:rsidR="009E566E" w:rsidRPr="000F5183">
        <w:t xml:space="preserve"> </w:t>
      </w:r>
      <w:r w:rsidR="000F5183" w:rsidRPr="000F5183">
        <w:t>for</w:t>
      </w:r>
      <w:r w:rsidR="009E566E" w:rsidRPr="000F5183">
        <w:t xml:space="preserve"> this frequency range. </w:t>
      </w:r>
      <w:r w:rsidR="00BB62D2">
        <w:t>W</w:t>
      </w:r>
      <w:r w:rsidR="009E566E" w:rsidRPr="000F5183">
        <w:t xml:space="preserve">e </w:t>
      </w:r>
      <w:r w:rsidR="00BB62D2">
        <w:t xml:space="preserve">also </w:t>
      </w:r>
      <w:r w:rsidR="009E566E" w:rsidRPr="000F5183">
        <w:t xml:space="preserve">highlight some </w:t>
      </w:r>
      <w:r w:rsidR="00F32753">
        <w:t xml:space="preserve">aspects </w:t>
      </w:r>
      <w:r w:rsidR="00BB62D2">
        <w:t>to</w:t>
      </w:r>
      <w:r w:rsidR="00F32753">
        <w:t xml:space="preserve"> </w:t>
      </w:r>
      <w:r w:rsidR="00BB62D2">
        <w:t>discuss</w:t>
      </w:r>
      <w:r w:rsidR="004D4739" w:rsidRPr="000F5183">
        <w:t xml:space="preserve"> </w:t>
      </w:r>
      <w:r w:rsidR="009E566E" w:rsidRPr="000F5183">
        <w:t>before</w:t>
      </w:r>
      <w:r w:rsidR="004D4739" w:rsidRPr="000F5183">
        <w:t xml:space="preserve"> </w:t>
      </w:r>
      <w:r w:rsidR="009E566E" w:rsidRPr="000F5183">
        <w:t xml:space="preserve">we can fully </w:t>
      </w:r>
      <w:r w:rsidR="004D4739" w:rsidRPr="000F5183">
        <w:t>div</w:t>
      </w:r>
      <w:r w:rsidR="009E566E" w:rsidRPr="000F5183">
        <w:t>e</w:t>
      </w:r>
      <w:r w:rsidR="004D4739" w:rsidRPr="000F5183">
        <w:t xml:space="preserve"> into the core requirement </w:t>
      </w:r>
      <w:r w:rsidR="009E566E" w:rsidRPr="000F5183">
        <w:t>discussions</w:t>
      </w:r>
      <w:r w:rsidRPr="000F5183">
        <w:t>.</w:t>
      </w:r>
      <w:r w:rsidR="00621BFD" w:rsidRPr="000F5183">
        <w:t xml:space="preserve"> </w:t>
      </w:r>
      <w:r w:rsidR="00BB62D2">
        <w:t>Fi</w:t>
      </w:r>
      <w:r w:rsidR="00BD0B54">
        <w:t xml:space="preserve">nally, this paper addresses </w:t>
      </w:r>
      <w:r w:rsidR="00BB62D2">
        <w:t xml:space="preserve">the </w:t>
      </w:r>
      <w:r w:rsidR="00BD0B54">
        <w:t>RAN1 LS on beam switching gap for 60 GHz band [</w:t>
      </w:r>
      <w:r w:rsidR="00BB62D2">
        <w:t>4</w:t>
      </w:r>
      <w:r w:rsidR="00BD0B54">
        <w:t>]</w:t>
      </w:r>
      <w:r w:rsidR="00BB62D2">
        <w:t xml:space="preserve"> </w:t>
      </w:r>
      <w:r w:rsidR="00BD0B54">
        <w:t>and provides a draft reply LS to RAN1.</w:t>
      </w:r>
    </w:p>
    <w:p w14:paraId="6E6286CF" w14:textId="77777777" w:rsidR="002D17EA" w:rsidRDefault="002D17EA" w:rsidP="002D17EA">
      <w:pPr>
        <w:pStyle w:val="Heading1"/>
        <w:spacing w:before="220"/>
        <w:ind w:left="1138" w:hanging="1138"/>
        <w:rPr>
          <w:rFonts w:eastAsia="Batang"/>
        </w:rPr>
      </w:pPr>
      <w:r>
        <w:rPr>
          <w:rFonts w:eastAsia="Batang"/>
        </w:rPr>
        <w:t>2</w:t>
      </w:r>
      <w:r>
        <w:rPr>
          <w:rFonts w:eastAsia="Batang"/>
        </w:rPr>
        <w:tab/>
        <w:t>Discussion</w:t>
      </w:r>
    </w:p>
    <w:p w14:paraId="03322F5F" w14:textId="7E5AC22B" w:rsidR="00A22E48" w:rsidRDefault="00A22E48" w:rsidP="002D17EA">
      <w:pPr>
        <w:spacing w:after="0"/>
        <w:jc w:val="both"/>
      </w:pPr>
      <w:r>
        <w:t xml:space="preserve">While </w:t>
      </w:r>
      <w:r w:rsidR="00DF491A">
        <w:t>it is still</w:t>
      </w:r>
      <w:r>
        <w:t xml:space="preserve"> </w:t>
      </w:r>
      <w:r w:rsidR="00DF491A">
        <w:t>un</w:t>
      </w:r>
      <w:r>
        <w:t>know</w:t>
      </w:r>
      <w:r w:rsidR="00DF491A">
        <w:t>n</w:t>
      </w:r>
      <w:r>
        <w:t xml:space="preserve"> if the </w:t>
      </w:r>
      <w:r w:rsidR="002D17EA">
        <w:t>52</w:t>
      </w:r>
      <w:r>
        <w:t>.6</w:t>
      </w:r>
      <w:r w:rsidR="002D17EA">
        <w:t xml:space="preserve"> to 71 GHz </w:t>
      </w:r>
      <w:r>
        <w:t>frequency range will be</w:t>
      </w:r>
      <w:r w:rsidR="002D17EA">
        <w:t xml:space="preserve"> </w:t>
      </w:r>
      <w:r w:rsidR="00DF491A">
        <w:t>part of FR2 or a new FR</w:t>
      </w:r>
      <w:r w:rsidR="002D17EA">
        <w:t xml:space="preserve">, we do know that </w:t>
      </w:r>
      <w:r w:rsidR="00DF491A">
        <w:t>its</w:t>
      </w:r>
      <w:r w:rsidR="002D17EA">
        <w:t xml:space="preserve"> requirements will be radiated. Therefore, we can </w:t>
      </w:r>
      <w:r w:rsidR="00DF491A">
        <w:t>use the work done in</w:t>
      </w:r>
      <w:r w:rsidR="002D17EA">
        <w:t xml:space="preserve"> FR2 </w:t>
      </w:r>
      <w:r w:rsidR="00DF491A">
        <w:t>as reference</w:t>
      </w:r>
      <w:r w:rsidR="002D17EA">
        <w:t xml:space="preserve"> for </w:t>
      </w:r>
      <w:r w:rsidR="00DF491A">
        <w:t xml:space="preserve">our UE RF </w:t>
      </w:r>
      <w:r w:rsidR="002D17EA">
        <w:t>discussions</w:t>
      </w:r>
      <w:r w:rsidR="00DF491A">
        <w:t xml:space="preserve">. </w:t>
      </w:r>
      <w:r w:rsidR="00621BFD">
        <w:t xml:space="preserve">In the upcoming section, we </w:t>
      </w:r>
      <w:r w:rsidR="000F5183">
        <w:t xml:space="preserve">use </w:t>
      </w:r>
      <w:r w:rsidR="00A51954">
        <w:t xml:space="preserve">TS38.101-2 </w:t>
      </w:r>
      <w:r w:rsidR="000F5183">
        <w:t xml:space="preserve">to </w:t>
      </w:r>
      <w:r w:rsidR="00621BFD">
        <w:t xml:space="preserve">identify </w:t>
      </w:r>
      <w:r w:rsidR="000F5183">
        <w:t xml:space="preserve">the </w:t>
      </w:r>
      <w:r w:rsidR="00621BFD">
        <w:t xml:space="preserve">Tx requirements </w:t>
      </w:r>
      <w:r w:rsidR="000F5183">
        <w:t>needed for this range.</w:t>
      </w:r>
    </w:p>
    <w:p w14:paraId="06FA1ED4" w14:textId="206B4D53" w:rsidR="000F5183" w:rsidRDefault="000F5183" w:rsidP="002D17EA">
      <w:pPr>
        <w:spacing w:after="0"/>
        <w:jc w:val="both"/>
        <w:rPr>
          <w:rFonts w:eastAsia="Batang"/>
        </w:rPr>
      </w:pPr>
    </w:p>
    <w:p w14:paraId="4EFB4DDD" w14:textId="342B2AB2" w:rsidR="004D414F" w:rsidRDefault="004D414F" w:rsidP="004D414F">
      <w:pPr>
        <w:jc w:val="both"/>
      </w:pPr>
      <w:r w:rsidRPr="007C2A26">
        <w:rPr>
          <w:b/>
          <w:bCs/>
        </w:rPr>
        <w:t>Observation 1:</w:t>
      </w:r>
      <w:r>
        <w:t xml:space="preserve"> </w:t>
      </w:r>
      <w:r w:rsidR="00DB1DD4">
        <w:t>As the requirements for the 52.6 to 71GHz frequency range will be radiated, we can use the requirements in TS38.101-2 as reference in our discussion.</w:t>
      </w:r>
    </w:p>
    <w:p w14:paraId="500102C0" w14:textId="77777777" w:rsidR="00DF491A" w:rsidRPr="00FC1CC0" w:rsidRDefault="00DF491A" w:rsidP="002D17EA">
      <w:pPr>
        <w:spacing w:after="0"/>
        <w:jc w:val="both"/>
        <w:rPr>
          <w:rFonts w:eastAsia="Batang"/>
        </w:rPr>
      </w:pPr>
    </w:p>
    <w:p w14:paraId="243AF1FA" w14:textId="54C1C0DA" w:rsidR="002D17EA" w:rsidRPr="00012B40" w:rsidRDefault="002D17EA" w:rsidP="002D17EA">
      <w:pPr>
        <w:pStyle w:val="Heading2"/>
        <w:spacing w:before="120"/>
        <w:ind w:left="1138" w:hanging="1138"/>
        <w:rPr>
          <w:rFonts w:eastAsia="Batang"/>
        </w:rPr>
      </w:pPr>
      <w:r>
        <w:rPr>
          <w:rFonts w:eastAsia="Batang"/>
        </w:rPr>
        <w:lastRenderedPageBreak/>
        <w:t>2.1</w:t>
      </w:r>
      <w:r>
        <w:rPr>
          <w:rFonts w:eastAsia="Batang"/>
        </w:rPr>
        <w:tab/>
        <w:t>Tx requirement</w:t>
      </w:r>
      <w:r w:rsidR="00A15A98">
        <w:rPr>
          <w:rFonts w:eastAsia="Batang"/>
        </w:rPr>
        <w:t xml:space="preserve"> scope</w:t>
      </w:r>
    </w:p>
    <w:p w14:paraId="7DC52E25" w14:textId="27FF4CA6" w:rsidR="004D414F" w:rsidRDefault="005C04E7" w:rsidP="004E39F5">
      <w:pPr>
        <w:spacing w:after="0"/>
        <w:jc w:val="both"/>
      </w:pPr>
      <w:r>
        <w:t xml:space="preserve">Overall, </w:t>
      </w:r>
      <w:r w:rsidR="0044182B">
        <w:t>radiated</w:t>
      </w:r>
      <w:r>
        <w:t xml:space="preserve"> requirements are either general, band-specific or specified per power class. W</w:t>
      </w:r>
      <w:r w:rsidR="00A51954">
        <w:t xml:space="preserve">e </w:t>
      </w:r>
      <w:r>
        <w:t xml:space="preserve">are aiming to </w:t>
      </w:r>
      <w:r w:rsidR="00A51954">
        <w:t>identify the requirements that are band-</w:t>
      </w:r>
      <w:r w:rsidR="004D414F">
        <w:t>specific</w:t>
      </w:r>
      <w:r w:rsidR="00DB1DD4">
        <w:t xml:space="preserve"> and will be impacted by the increase in frequency</w:t>
      </w:r>
      <w:r>
        <w:t>, and power class dependent</w:t>
      </w:r>
      <w:r w:rsidR="00A51954">
        <w:t xml:space="preserve">. </w:t>
      </w:r>
      <w:r w:rsidR="0044182B">
        <w:t>A similar</w:t>
      </w:r>
      <w:r w:rsidR="00A51954">
        <w:t xml:space="preserve"> approach has been used in FR2 as new bands were introduced, most recently with </w:t>
      </w:r>
      <w:r w:rsidR="00A51954" w:rsidRPr="000014FC">
        <w:t>band n262 [</w:t>
      </w:r>
      <w:r w:rsidR="00BB62D2">
        <w:t>5</w:t>
      </w:r>
      <w:r w:rsidR="004D414F" w:rsidRPr="000014FC">
        <w:t xml:space="preserve">]. Table 1 captures </w:t>
      </w:r>
      <w:r w:rsidR="00156886" w:rsidRPr="000014FC">
        <w:t xml:space="preserve">the </w:t>
      </w:r>
      <w:r w:rsidR="0044182B">
        <w:t xml:space="preserve">relevant </w:t>
      </w:r>
      <w:r w:rsidR="00156886" w:rsidRPr="000014FC">
        <w:t xml:space="preserve">band-specific </w:t>
      </w:r>
      <w:r w:rsidR="0044182B">
        <w:t xml:space="preserve">and power class dependent </w:t>
      </w:r>
      <w:r w:rsidR="004D414F" w:rsidRPr="000014FC">
        <w:t>Tx requirements</w:t>
      </w:r>
      <w:r w:rsidR="00DB1DD4" w:rsidRPr="000014FC">
        <w:t>.</w:t>
      </w:r>
    </w:p>
    <w:p w14:paraId="67AE8BA5" w14:textId="2E301B2C" w:rsidR="00DB1DD4" w:rsidRDefault="00DB1DD4" w:rsidP="004E39F5">
      <w:pPr>
        <w:spacing w:after="120"/>
        <w:jc w:val="both"/>
      </w:pPr>
    </w:p>
    <w:p w14:paraId="1080554F" w14:textId="2B5A7692" w:rsidR="00DB1DD4" w:rsidRPr="00D94EA9" w:rsidRDefault="00DB1DD4" w:rsidP="00DB1DD4">
      <w:pPr>
        <w:spacing w:after="120"/>
        <w:jc w:val="center"/>
        <w:rPr>
          <w:rFonts w:eastAsia="Batang"/>
        </w:rPr>
      </w:pPr>
      <w:r w:rsidRPr="00D94EA9">
        <w:rPr>
          <w:b/>
        </w:rPr>
        <w:t xml:space="preserve">Table </w:t>
      </w:r>
      <w:r>
        <w:rPr>
          <w:b/>
        </w:rPr>
        <w:t>1</w:t>
      </w:r>
      <w:r w:rsidRPr="00D94EA9">
        <w:rPr>
          <w:b/>
        </w:rPr>
        <w:t>.</w:t>
      </w:r>
      <w:r w:rsidRPr="00C87E80">
        <w:t xml:space="preserve"> </w:t>
      </w:r>
      <w:r w:rsidR="00156886">
        <w:t>Tentative Tx requirement scope for 52.6 to 71GHz frequency range</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6"/>
        <w:gridCol w:w="4752"/>
      </w:tblGrid>
      <w:tr w:rsidR="00DB1DD4" w:rsidRPr="002D1678" w14:paraId="3F638453" w14:textId="77777777" w:rsidTr="000014FC">
        <w:trPr>
          <w:trHeight w:val="389"/>
          <w:jc w:val="center"/>
        </w:trPr>
        <w:tc>
          <w:tcPr>
            <w:tcW w:w="4176" w:type="dxa"/>
            <w:tcBorders>
              <w:top w:val="double" w:sz="12" w:space="0" w:color="auto"/>
              <w:left w:val="nil"/>
              <w:bottom w:val="single" w:sz="12" w:space="0" w:color="auto"/>
            </w:tcBorders>
            <w:shd w:val="clear" w:color="auto" w:fill="auto"/>
            <w:vAlign w:val="center"/>
            <w:hideMark/>
          </w:tcPr>
          <w:p w14:paraId="32FAC7A8" w14:textId="77777777" w:rsidR="00DB1DD4" w:rsidRPr="004E107E" w:rsidRDefault="00DB1DD4" w:rsidP="00892809">
            <w:pPr>
              <w:spacing w:after="0"/>
              <w:rPr>
                <w:b/>
                <w:bCs/>
                <w:color w:val="000000"/>
                <w:lang w:eastAsia="ja-JP"/>
              </w:rPr>
            </w:pPr>
            <w:r>
              <w:rPr>
                <w:b/>
                <w:bCs/>
                <w:color w:val="000000"/>
                <w:lang w:eastAsia="ja-JP"/>
              </w:rPr>
              <w:t>Requirement</w:t>
            </w:r>
          </w:p>
        </w:tc>
        <w:tc>
          <w:tcPr>
            <w:tcW w:w="4752" w:type="dxa"/>
            <w:tcBorders>
              <w:top w:val="double" w:sz="12" w:space="0" w:color="auto"/>
              <w:bottom w:val="single" w:sz="12" w:space="0" w:color="auto"/>
              <w:right w:val="nil"/>
            </w:tcBorders>
            <w:shd w:val="clear" w:color="auto" w:fill="auto"/>
            <w:vAlign w:val="center"/>
            <w:hideMark/>
          </w:tcPr>
          <w:p w14:paraId="59CA426F" w14:textId="77777777" w:rsidR="00DB1DD4" w:rsidRPr="004E107E" w:rsidRDefault="00DB1DD4" w:rsidP="00892809">
            <w:pPr>
              <w:spacing w:after="0"/>
              <w:rPr>
                <w:b/>
                <w:bCs/>
                <w:color w:val="000000"/>
                <w:lang w:eastAsia="ja-JP"/>
              </w:rPr>
            </w:pPr>
            <w:r>
              <w:rPr>
                <w:b/>
                <w:bCs/>
                <w:color w:val="000000"/>
                <w:lang w:eastAsia="ja-JP"/>
              </w:rPr>
              <w:t>Notes</w:t>
            </w:r>
          </w:p>
        </w:tc>
      </w:tr>
      <w:tr w:rsidR="00DB1DD4" w:rsidRPr="002D1678" w14:paraId="015BC534" w14:textId="77777777" w:rsidTr="005C04E7">
        <w:trPr>
          <w:trHeight w:val="2448"/>
          <w:jc w:val="center"/>
        </w:trPr>
        <w:tc>
          <w:tcPr>
            <w:tcW w:w="4176" w:type="dxa"/>
            <w:tcBorders>
              <w:top w:val="single" w:sz="12" w:space="0" w:color="auto"/>
              <w:left w:val="nil"/>
            </w:tcBorders>
            <w:shd w:val="clear" w:color="auto" w:fill="auto"/>
            <w:hideMark/>
          </w:tcPr>
          <w:p w14:paraId="67D8427C" w14:textId="77777777" w:rsidR="00DB1DD4" w:rsidRDefault="00DB1DD4" w:rsidP="00892809">
            <w:pPr>
              <w:spacing w:after="0"/>
              <w:rPr>
                <w:color w:val="000000"/>
                <w:lang w:eastAsia="ja-JP"/>
              </w:rPr>
            </w:pPr>
            <w:r w:rsidRPr="004E107E">
              <w:rPr>
                <w:color w:val="000000"/>
                <w:lang w:eastAsia="ja-JP"/>
              </w:rPr>
              <w:t>UE maximum output power</w:t>
            </w:r>
          </w:p>
          <w:p w14:paraId="6E7B832F" w14:textId="77777777" w:rsidR="00DB1DD4" w:rsidRPr="000400B9" w:rsidRDefault="00DB1DD4" w:rsidP="00892809">
            <w:pPr>
              <w:pStyle w:val="ListParagraph"/>
              <w:numPr>
                <w:ilvl w:val="0"/>
                <w:numId w:val="18"/>
              </w:numPr>
              <w:spacing w:after="0"/>
              <w:rPr>
                <w:color w:val="000000"/>
                <w:lang w:eastAsia="ja-JP"/>
              </w:rPr>
            </w:pPr>
            <w:r w:rsidRPr="000400B9">
              <w:rPr>
                <w:color w:val="000000"/>
                <w:lang w:eastAsia="ja-JP"/>
              </w:rPr>
              <w:t>Minimum peak EIRP</w:t>
            </w:r>
          </w:p>
          <w:p w14:paraId="136490BF" w14:textId="77777777" w:rsidR="00DB1DD4" w:rsidRPr="000400B9" w:rsidRDefault="00DB1DD4" w:rsidP="00892809">
            <w:pPr>
              <w:pStyle w:val="ListParagraph"/>
              <w:numPr>
                <w:ilvl w:val="0"/>
                <w:numId w:val="18"/>
              </w:numPr>
              <w:spacing w:after="0"/>
              <w:rPr>
                <w:color w:val="000000"/>
                <w:lang w:eastAsia="ja-JP"/>
              </w:rPr>
            </w:pPr>
            <w:r w:rsidRPr="000400B9">
              <w:rPr>
                <w:color w:val="000000"/>
                <w:lang w:eastAsia="ja-JP"/>
              </w:rPr>
              <w:t>Spherical coverage</w:t>
            </w:r>
          </w:p>
          <w:p w14:paraId="1411ADCE" w14:textId="77777777" w:rsidR="00DB1DD4" w:rsidRPr="000400B9" w:rsidRDefault="00DB1DD4" w:rsidP="00892809">
            <w:pPr>
              <w:pStyle w:val="ListParagraph"/>
              <w:numPr>
                <w:ilvl w:val="0"/>
                <w:numId w:val="18"/>
              </w:numPr>
              <w:spacing w:after="0"/>
              <w:rPr>
                <w:color w:val="000000"/>
                <w:lang w:eastAsia="ja-JP"/>
              </w:rPr>
            </w:pPr>
            <w:r w:rsidRPr="000400B9">
              <w:rPr>
                <w:color w:val="000000"/>
                <w:lang w:eastAsia="ja-JP"/>
              </w:rPr>
              <w:t>Multi-band relaxation</w:t>
            </w:r>
            <w:r>
              <w:rPr>
                <w:color w:val="000000"/>
                <w:lang w:eastAsia="ja-JP"/>
              </w:rPr>
              <w:t xml:space="preserve"> (MBR)</w:t>
            </w:r>
          </w:p>
        </w:tc>
        <w:tc>
          <w:tcPr>
            <w:tcW w:w="4752" w:type="dxa"/>
            <w:tcBorders>
              <w:top w:val="single" w:sz="12" w:space="0" w:color="auto"/>
              <w:right w:val="nil"/>
            </w:tcBorders>
            <w:shd w:val="clear" w:color="auto" w:fill="auto"/>
            <w:hideMark/>
          </w:tcPr>
          <w:p w14:paraId="05457714" w14:textId="6312EB46" w:rsidR="00DB1DD4" w:rsidRDefault="00DB1DD4" w:rsidP="005C04E7">
            <w:pPr>
              <w:spacing w:after="0"/>
              <w:jc w:val="both"/>
              <w:rPr>
                <w:color w:val="000000"/>
                <w:lang w:eastAsia="ja-JP"/>
              </w:rPr>
            </w:pPr>
            <w:r>
              <w:rPr>
                <w:color w:val="000000"/>
                <w:lang w:eastAsia="ja-JP"/>
              </w:rPr>
              <w:t xml:space="preserve">Discuss reusing FR2 power classes and </w:t>
            </w:r>
            <w:r w:rsidR="003455E0">
              <w:rPr>
                <w:color w:val="000000"/>
                <w:lang w:eastAsia="ja-JP"/>
              </w:rPr>
              <w:t xml:space="preserve">agree on a </w:t>
            </w:r>
            <w:r>
              <w:rPr>
                <w:color w:val="000000"/>
                <w:lang w:eastAsia="ja-JP"/>
              </w:rPr>
              <w:t>priorit</w:t>
            </w:r>
            <w:r w:rsidR="003455E0">
              <w:rPr>
                <w:color w:val="000000"/>
                <w:lang w:eastAsia="ja-JP"/>
              </w:rPr>
              <w:t>ization</w:t>
            </w:r>
            <w:r>
              <w:rPr>
                <w:color w:val="000000"/>
                <w:lang w:eastAsia="ja-JP"/>
              </w:rPr>
              <w:t xml:space="preserve"> order</w:t>
            </w:r>
          </w:p>
          <w:p w14:paraId="54F5F96E" w14:textId="77777777" w:rsidR="00DB1DD4" w:rsidRDefault="00DB1DD4" w:rsidP="005C04E7">
            <w:pPr>
              <w:spacing w:after="0"/>
              <w:jc w:val="both"/>
              <w:rPr>
                <w:color w:val="000000"/>
                <w:lang w:eastAsia="ja-JP"/>
              </w:rPr>
            </w:pPr>
          </w:p>
          <w:p w14:paraId="5979211A" w14:textId="19DBB517" w:rsidR="004C723F" w:rsidRDefault="00DB1DD4" w:rsidP="005C04E7">
            <w:pPr>
              <w:spacing w:after="0"/>
              <w:jc w:val="both"/>
              <w:rPr>
                <w:color w:val="000000"/>
                <w:lang w:eastAsia="ja-JP"/>
              </w:rPr>
            </w:pPr>
            <w:r>
              <w:rPr>
                <w:color w:val="000000"/>
                <w:lang w:eastAsia="ja-JP"/>
              </w:rPr>
              <w:t>Detailed budget derivations and discussions for min peak EIRP</w:t>
            </w:r>
            <w:r w:rsidR="00B85B68">
              <w:rPr>
                <w:color w:val="000000"/>
                <w:lang w:eastAsia="ja-JP"/>
              </w:rPr>
              <w:t xml:space="preserve"> are needed</w:t>
            </w:r>
            <w:r w:rsidR="00D82182">
              <w:rPr>
                <w:color w:val="000000"/>
                <w:lang w:eastAsia="ja-JP"/>
              </w:rPr>
              <w:t>. Simulations may be required</w:t>
            </w:r>
            <w:r w:rsidR="0019671A">
              <w:rPr>
                <w:color w:val="000000"/>
                <w:lang w:eastAsia="ja-JP"/>
              </w:rPr>
              <w:t>.</w:t>
            </w:r>
          </w:p>
          <w:p w14:paraId="651C03FF" w14:textId="77777777" w:rsidR="00DB1DD4" w:rsidRDefault="00DB1DD4" w:rsidP="005C04E7">
            <w:pPr>
              <w:spacing w:after="0"/>
              <w:jc w:val="both"/>
              <w:rPr>
                <w:color w:val="000000"/>
                <w:lang w:eastAsia="ja-JP"/>
              </w:rPr>
            </w:pPr>
          </w:p>
          <w:p w14:paraId="7ED23004" w14:textId="08D42EF3" w:rsidR="00DB1DD4" w:rsidRDefault="00DB1DD4" w:rsidP="005C04E7">
            <w:pPr>
              <w:spacing w:after="0"/>
              <w:jc w:val="both"/>
              <w:rPr>
                <w:color w:val="000000"/>
                <w:lang w:eastAsia="ja-JP"/>
              </w:rPr>
            </w:pPr>
            <w:r>
              <w:rPr>
                <w:color w:val="000000"/>
                <w:lang w:eastAsia="ja-JP"/>
              </w:rPr>
              <w:t xml:space="preserve">Address MBR </w:t>
            </w:r>
            <w:r w:rsidR="003455E0">
              <w:rPr>
                <w:color w:val="000000"/>
                <w:lang w:eastAsia="ja-JP"/>
              </w:rPr>
              <w:t xml:space="preserve">framework </w:t>
            </w:r>
            <w:r>
              <w:rPr>
                <w:color w:val="000000"/>
                <w:lang w:eastAsia="ja-JP"/>
              </w:rPr>
              <w:t>after min peak EIRP and spherical coverage requirements have been finalized</w:t>
            </w:r>
          </w:p>
          <w:p w14:paraId="6088F63F" w14:textId="2C48A7F2" w:rsidR="003455E0" w:rsidRPr="003455E0" w:rsidRDefault="003455E0" w:rsidP="005C04E7">
            <w:pPr>
              <w:pStyle w:val="ListParagraph"/>
              <w:numPr>
                <w:ilvl w:val="0"/>
                <w:numId w:val="19"/>
              </w:numPr>
              <w:spacing w:after="0"/>
              <w:jc w:val="both"/>
              <w:rPr>
                <w:color w:val="000000"/>
                <w:lang w:eastAsia="ja-JP"/>
              </w:rPr>
            </w:pPr>
            <w:r>
              <w:rPr>
                <w:color w:val="000000"/>
                <w:lang w:eastAsia="ja-JP"/>
              </w:rPr>
              <w:t xml:space="preserve">Defined </w:t>
            </w:r>
            <w:r w:rsidR="00933041">
              <w:rPr>
                <w:color w:val="000000"/>
                <w:lang w:eastAsia="ja-JP"/>
              </w:rPr>
              <w:t xml:space="preserve">relaxation </w:t>
            </w:r>
            <w:r>
              <w:rPr>
                <w:color w:val="000000"/>
                <w:lang w:eastAsia="ja-JP"/>
              </w:rPr>
              <w:t xml:space="preserve">parameters </w:t>
            </w:r>
            <w:r w:rsidR="00933041">
              <w:rPr>
                <w:color w:val="000000"/>
                <w:lang w:eastAsia="ja-JP"/>
              </w:rPr>
              <w:t>appl</w:t>
            </w:r>
            <w:r>
              <w:rPr>
                <w:color w:val="000000"/>
                <w:lang w:eastAsia="ja-JP"/>
              </w:rPr>
              <w:t>y</w:t>
            </w:r>
            <w:r w:rsidR="00933041">
              <w:rPr>
                <w:color w:val="000000"/>
                <w:lang w:eastAsia="ja-JP"/>
              </w:rPr>
              <w:t xml:space="preserve"> to </w:t>
            </w:r>
            <w:r>
              <w:rPr>
                <w:color w:val="000000"/>
                <w:lang w:eastAsia="ja-JP"/>
              </w:rPr>
              <w:t>Tx and Rx requirements</w:t>
            </w:r>
          </w:p>
        </w:tc>
      </w:tr>
      <w:tr w:rsidR="00DB1DD4" w:rsidRPr="002D1678" w14:paraId="59C360FB" w14:textId="77777777" w:rsidTr="005C04E7">
        <w:trPr>
          <w:trHeight w:val="792"/>
          <w:jc w:val="center"/>
        </w:trPr>
        <w:tc>
          <w:tcPr>
            <w:tcW w:w="4176" w:type="dxa"/>
            <w:tcBorders>
              <w:left w:val="nil"/>
            </w:tcBorders>
            <w:shd w:val="clear" w:color="auto" w:fill="auto"/>
            <w:hideMark/>
          </w:tcPr>
          <w:p w14:paraId="38A90819" w14:textId="01444036" w:rsidR="00DB1DD4" w:rsidRPr="004E107E" w:rsidRDefault="00DB1DD4" w:rsidP="00892809">
            <w:pPr>
              <w:spacing w:after="0"/>
              <w:rPr>
                <w:color w:val="000000"/>
                <w:lang w:eastAsia="ja-JP"/>
              </w:rPr>
            </w:pPr>
            <w:r w:rsidRPr="004E107E">
              <w:rPr>
                <w:color w:val="000000"/>
                <w:lang w:eastAsia="ja-JP"/>
              </w:rPr>
              <w:t xml:space="preserve">UE maximum output power </w:t>
            </w:r>
            <w:r w:rsidR="00B45EBE">
              <w:rPr>
                <w:color w:val="000000"/>
                <w:lang w:eastAsia="ja-JP"/>
              </w:rPr>
              <w:t>reduction</w:t>
            </w:r>
          </w:p>
        </w:tc>
        <w:tc>
          <w:tcPr>
            <w:tcW w:w="4752" w:type="dxa"/>
            <w:tcBorders>
              <w:right w:val="nil"/>
            </w:tcBorders>
            <w:shd w:val="clear" w:color="auto" w:fill="auto"/>
            <w:hideMark/>
          </w:tcPr>
          <w:p w14:paraId="67124F04" w14:textId="6BC17D25" w:rsidR="005C04E7" w:rsidRPr="005C04E7" w:rsidRDefault="005C04E7" w:rsidP="005C04E7">
            <w:pPr>
              <w:spacing w:after="0"/>
              <w:jc w:val="both"/>
              <w:rPr>
                <w:lang w:val="en-US" w:eastAsia="ja-JP"/>
              </w:rPr>
            </w:pPr>
            <w:r>
              <w:rPr>
                <w:lang w:val="en-US" w:eastAsia="ja-JP"/>
              </w:rPr>
              <w:t>D</w:t>
            </w:r>
            <w:r w:rsidRPr="005C04E7">
              <w:rPr>
                <w:lang w:val="en-US" w:eastAsia="ja-JP"/>
              </w:rPr>
              <w:t>iscussion</w:t>
            </w:r>
            <w:r>
              <w:rPr>
                <w:lang w:val="en-US" w:eastAsia="ja-JP"/>
              </w:rPr>
              <w:t>s needed</w:t>
            </w:r>
            <w:r w:rsidRPr="005C04E7">
              <w:rPr>
                <w:lang w:val="en-US" w:eastAsia="ja-JP"/>
              </w:rPr>
              <w:t xml:space="preserve"> since it is p</w:t>
            </w:r>
            <w:r w:rsidR="00B45EBE" w:rsidRPr="005C04E7">
              <w:rPr>
                <w:lang w:val="en-US" w:eastAsia="ja-JP"/>
              </w:rPr>
              <w:t>ower class dependent</w:t>
            </w:r>
            <w:r w:rsidRPr="005C04E7">
              <w:rPr>
                <w:lang w:val="en-US" w:eastAsia="ja-JP"/>
              </w:rPr>
              <w:t>, requires addressing power classes for the frequency range first</w:t>
            </w:r>
          </w:p>
          <w:p w14:paraId="275DEFC0" w14:textId="77777777" w:rsidR="00DB1DD4" w:rsidRPr="005C04E7" w:rsidRDefault="00DB1DD4" w:rsidP="005C04E7">
            <w:pPr>
              <w:spacing w:after="0"/>
              <w:jc w:val="both"/>
              <w:rPr>
                <w:lang w:eastAsia="ja-JP"/>
              </w:rPr>
            </w:pPr>
          </w:p>
        </w:tc>
      </w:tr>
      <w:tr w:rsidR="00B45EBE" w:rsidRPr="002D1678" w14:paraId="3295C692" w14:textId="77777777" w:rsidTr="005C04E7">
        <w:trPr>
          <w:trHeight w:val="792"/>
          <w:jc w:val="center"/>
        </w:trPr>
        <w:tc>
          <w:tcPr>
            <w:tcW w:w="4176" w:type="dxa"/>
            <w:tcBorders>
              <w:left w:val="nil"/>
            </w:tcBorders>
            <w:shd w:val="clear" w:color="auto" w:fill="auto"/>
          </w:tcPr>
          <w:p w14:paraId="7052373F" w14:textId="552FA1AC" w:rsidR="00B45EBE" w:rsidRPr="004E107E" w:rsidRDefault="00B45EBE" w:rsidP="00B45EBE">
            <w:pPr>
              <w:spacing w:after="0"/>
              <w:rPr>
                <w:color w:val="000000"/>
                <w:lang w:eastAsia="ja-JP"/>
              </w:rPr>
            </w:pPr>
            <w:r w:rsidRPr="004E107E">
              <w:rPr>
                <w:color w:val="000000"/>
                <w:lang w:eastAsia="ja-JP"/>
              </w:rPr>
              <w:t>UE maximum output power with additional requirements</w:t>
            </w:r>
          </w:p>
        </w:tc>
        <w:tc>
          <w:tcPr>
            <w:tcW w:w="4752" w:type="dxa"/>
            <w:tcBorders>
              <w:right w:val="nil"/>
            </w:tcBorders>
            <w:shd w:val="clear" w:color="auto" w:fill="auto"/>
            <w:vAlign w:val="center"/>
          </w:tcPr>
          <w:p w14:paraId="1D1E6858" w14:textId="6DBCFA0A" w:rsidR="00B45EBE" w:rsidRPr="005C04E7" w:rsidRDefault="00B45EBE" w:rsidP="005C04E7">
            <w:pPr>
              <w:spacing w:after="0"/>
              <w:jc w:val="both"/>
              <w:rPr>
                <w:lang w:val="en-US" w:eastAsia="ja-JP"/>
              </w:rPr>
            </w:pPr>
            <w:r w:rsidRPr="005C04E7">
              <w:rPr>
                <w:lang w:val="en-US" w:eastAsia="ja-JP"/>
              </w:rPr>
              <w:t>FFS - network signalling definition and A-MPR study for this frequency range need to be motivated by regulatory requirements</w:t>
            </w:r>
          </w:p>
        </w:tc>
      </w:tr>
      <w:tr w:rsidR="00BD0B54" w:rsidRPr="002D1678" w14:paraId="666AE83C" w14:textId="77777777" w:rsidTr="005C04E7">
        <w:trPr>
          <w:trHeight w:val="792"/>
          <w:jc w:val="center"/>
        </w:trPr>
        <w:tc>
          <w:tcPr>
            <w:tcW w:w="4176" w:type="dxa"/>
            <w:tcBorders>
              <w:left w:val="nil"/>
            </w:tcBorders>
            <w:shd w:val="clear" w:color="auto" w:fill="auto"/>
          </w:tcPr>
          <w:p w14:paraId="4D68230D" w14:textId="2A07A332" w:rsidR="00BD0B54" w:rsidRPr="004E107E" w:rsidRDefault="00BD0B54" w:rsidP="00B45EBE">
            <w:pPr>
              <w:spacing w:after="0"/>
              <w:rPr>
                <w:color w:val="000000"/>
                <w:lang w:eastAsia="ja-JP"/>
              </w:rPr>
            </w:pPr>
            <w:r>
              <w:rPr>
                <w:color w:val="000000"/>
                <w:lang w:eastAsia="ja-JP"/>
              </w:rPr>
              <w:t>Transient period</w:t>
            </w:r>
          </w:p>
        </w:tc>
        <w:tc>
          <w:tcPr>
            <w:tcW w:w="4752" w:type="dxa"/>
            <w:tcBorders>
              <w:right w:val="nil"/>
            </w:tcBorders>
            <w:shd w:val="clear" w:color="auto" w:fill="auto"/>
            <w:vAlign w:val="center"/>
          </w:tcPr>
          <w:p w14:paraId="1C4C3A77" w14:textId="76F29483" w:rsidR="00BD0B54" w:rsidRDefault="00BD0B54" w:rsidP="005C04E7">
            <w:pPr>
              <w:spacing w:after="0"/>
              <w:jc w:val="both"/>
              <w:rPr>
                <w:lang w:val="en-US" w:eastAsia="ja-JP"/>
              </w:rPr>
            </w:pPr>
            <w:r>
              <w:rPr>
                <w:lang w:val="en-US" w:eastAsia="ja-JP"/>
              </w:rPr>
              <w:t>TR 38.808 from the SI concluded there is motivation having an improved transient period</w:t>
            </w:r>
          </w:p>
          <w:p w14:paraId="533863B1" w14:textId="77777777" w:rsidR="00BD0B54" w:rsidRDefault="00BD0B54" w:rsidP="005C04E7">
            <w:pPr>
              <w:spacing w:after="0"/>
              <w:jc w:val="both"/>
              <w:rPr>
                <w:lang w:val="en-US" w:eastAsia="ja-JP"/>
              </w:rPr>
            </w:pPr>
          </w:p>
          <w:p w14:paraId="2F157D0B" w14:textId="6B2B4B3F" w:rsidR="00BD0B54" w:rsidRPr="005C04E7" w:rsidRDefault="00BD0B54" w:rsidP="005C04E7">
            <w:pPr>
              <w:spacing w:after="0"/>
              <w:jc w:val="both"/>
              <w:rPr>
                <w:lang w:val="en-US" w:eastAsia="ja-JP"/>
              </w:rPr>
            </w:pPr>
            <w:r>
              <w:rPr>
                <w:lang w:val="en-US" w:eastAsia="ja-JP"/>
              </w:rPr>
              <w:t>Detail discussion and proposal can be found in this paper</w:t>
            </w:r>
          </w:p>
        </w:tc>
      </w:tr>
      <w:tr w:rsidR="00B45EBE" w:rsidRPr="002D1678" w14:paraId="2FCC55F9" w14:textId="77777777" w:rsidTr="000014FC">
        <w:trPr>
          <w:trHeight w:val="360"/>
          <w:jc w:val="center"/>
        </w:trPr>
        <w:tc>
          <w:tcPr>
            <w:tcW w:w="4176" w:type="dxa"/>
            <w:tcBorders>
              <w:left w:val="nil"/>
            </w:tcBorders>
            <w:shd w:val="clear" w:color="auto" w:fill="auto"/>
          </w:tcPr>
          <w:p w14:paraId="137C5A1B" w14:textId="1CE12FCF" w:rsidR="00B45EBE" w:rsidRPr="004E107E" w:rsidRDefault="0044182B" w:rsidP="00B45EBE">
            <w:pPr>
              <w:spacing w:after="0"/>
              <w:rPr>
                <w:color w:val="000000"/>
                <w:lang w:eastAsia="ja-JP"/>
              </w:rPr>
            </w:pPr>
            <w:r>
              <w:rPr>
                <w:color w:val="000000"/>
                <w:lang w:eastAsia="ja-JP"/>
              </w:rPr>
              <w:t>Carrier leakage</w:t>
            </w:r>
          </w:p>
        </w:tc>
        <w:tc>
          <w:tcPr>
            <w:tcW w:w="4752" w:type="dxa"/>
            <w:tcBorders>
              <w:right w:val="nil"/>
            </w:tcBorders>
            <w:shd w:val="clear" w:color="auto" w:fill="auto"/>
            <w:vAlign w:val="center"/>
          </w:tcPr>
          <w:p w14:paraId="24997FE6" w14:textId="524A94CE" w:rsidR="0044182B" w:rsidRPr="008208AF" w:rsidRDefault="0044182B" w:rsidP="005C04E7">
            <w:pPr>
              <w:spacing w:after="0"/>
              <w:jc w:val="both"/>
              <w:rPr>
                <w:lang w:eastAsia="ja-JP"/>
              </w:rPr>
            </w:pPr>
            <w:r>
              <w:rPr>
                <w:lang w:eastAsia="ja-JP"/>
              </w:rPr>
              <w:t>Power class dependent</w:t>
            </w:r>
          </w:p>
        </w:tc>
      </w:tr>
      <w:tr w:rsidR="008D6406" w:rsidRPr="002D1678" w14:paraId="6FB85427" w14:textId="77777777" w:rsidTr="000014FC">
        <w:trPr>
          <w:trHeight w:val="360"/>
          <w:jc w:val="center"/>
        </w:trPr>
        <w:tc>
          <w:tcPr>
            <w:tcW w:w="4176" w:type="dxa"/>
            <w:tcBorders>
              <w:left w:val="nil"/>
            </w:tcBorders>
            <w:shd w:val="clear" w:color="auto" w:fill="auto"/>
          </w:tcPr>
          <w:p w14:paraId="11055CFC" w14:textId="38EA576D" w:rsidR="008D6406" w:rsidRDefault="008D6406" w:rsidP="00B45EBE">
            <w:pPr>
              <w:spacing w:after="0"/>
              <w:rPr>
                <w:color w:val="000000"/>
                <w:lang w:eastAsia="ja-JP"/>
              </w:rPr>
            </w:pPr>
            <w:r>
              <w:rPr>
                <w:color w:val="000000"/>
                <w:lang w:eastAsia="ja-JP"/>
              </w:rPr>
              <w:t>In-band emissions (IBE)</w:t>
            </w:r>
          </w:p>
        </w:tc>
        <w:tc>
          <w:tcPr>
            <w:tcW w:w="4752" w:type="dxa"/>
            <w:tcBorders>
              <w:right w:val="nil"/>
            </w:tcBorders>
            <w:shd w:val="clear" w:color="auto" w:fill="auto"/>
            <w:vAlign w:val="center"/>
          </w:tcPr>
          <w:p w14:paraId="15CCDFF4" w14:textId="4A15FA83" w:rsidR="008D6406" w:rsidRDefault="008D6406" w:rsidP="005C04E7">
            <w:pPr>
              <w:spacing w:after="0"/>
              <w:jc w:val="both"/>
              <w:rPr>
                <w:lang w:eastAsia="ja-JP"/>
              </w:rPr>
            </w:pPr>
            <w:r>
              <w:rPr>
                <w:lang w:eastAsia="ja-JP"/>
              </w:rPr>
              <w:t>Specified per power class</w:t>
            </w:r>
          </w:p>
        </w:tc>
      </w:tr>
      <w:tr w:rsidR="00B45EBE" w:rsidRPr="002D1678" w14:paraId="433683C9" w14:textId="77777777" w:rsidTr="000014FC">
        <w:trPr>
          <w:trHeight w:val="360"/>
          <w:jc w:val="center"/>
        </w:trPr>
        <w:tc>
          <w:tcPr>
            <w:tcW w:w="4176" w:type="dxa"/>
            <w:tcBorders>
              <w:left w:val="nil"/>
            </w:tcBorders>
            <w:shd w:val="clear" w:color="auto" w:fill="auto"/>
            <w:hideMark/>
          </w:tcPr>
          <w:p w14:paraId="376C5AEB" w14:textId="28EE39F5" w:rsidR="00B45EBE" w:rsidRPr="004E107E" w:rsidRDefault="00B45EBE" w:rsidP="00B45EBE">
            <w:pPr>
              <w:spacing w:after="0"/>
              <w:rPr>
                <w:color w:val="000000"/>
                <w:lang w:eastAsia="ja-JP"/>
              </w:rPr>
            </w:pPr>
            <w:r w:rsidRPr="004E107E">
              <w:rPr>
                <w:color w:val="000000"/>
                <w:lang w:eastAsia="ja-JP"/>
              </w:rPr>
              <w:t>Adjacent channel leakage ratio</w:t>
            </w:r>
            <w:r>
              <w:rPr>
                <w:color w:val="000000"/>
                <w:lang w:eastAsia="ja-JP"/>
              </w:rPr>
              <w:t xml:space="preserve"> (ACLR)</w:t>
            </w:r>
          </w:p>
        </w:tc>
        <w:tc>
          <w:tcPr>
            <w:tcW w:w="4752" w:type="dxa"/>
            <w:tcBorders>
              <w:right w:val="nil"/>
            </w:tcBorders>
            <w:shd w:val="clear" w:color="auto" w:fill="auto"/>
            <w:vAlign w:val="center"/>
            <w:hideMark/>
          </w:tcPr>
          <w:p w14:paraId="3CB9E943" w14:textId="0CFAD332" w:rsidR="00B45EBE" w:rsidRPr="000014FC" w:rsidRDefault="00B45EBE" w:rsidP="005C04E7">
            <w:pPr>
              <w:spacing w:after="0"/>
              <w:jc w:val="both"/>
              <w:rPr>
                <w:lang w:eastAsia="ja-JP"/>
              </w:rPr>
            </w:pPr>
            <w:r w:rsidRPr="008208AF">
              <w:rPr>
                <w:lang w:eastAsia="ja-JP"/>
              </w:rPr>
              <w:t>Needs further study and discussion</w:t>
            </w:r>
          </w:p>
        </w:tc>
      </w:tr>
      <w:tr w:rsidR="00B45EBE" w:rsidRPr="002D1678" w14:paraId="3217EB54" w14:textId="77777777" w:rsidTr="000014FC">
        <w:trPr>
          <w:trHeight w:val="360"/>
          <w:jc w:val="center"/>
        </w:trPr>
        <w:tc>
          <w:tcPr>
            <w:tcW w:w="4176" w:type="dxa"/>
            <w:tcBorders>
              <w:left w:val="nil"/>
            </w:tcBorders>
            <w:shd w:val="clear" w:color="auto" w:fill="auto"/>
            <w:hideMark/>
          </w:tcPr>
          <w:p w14:paraId="1D6A84B2" w14:textId="77777777" w:rsidR="00B45EBE" w:rsidRPr="004E107E" w:rsidRDefault="00B45EBE" w:rsidP="00B45EBE">
            <w:pPr>
              <w:spacing w:after="0"/>
              <w:rPr>
                <w:color w:val="000000"/>
                <w:lang w:eastAsia="ja-JP"/>
              </w:rPr>
            </w:pPr>
            <w:r w:rsidRPr="005C04E7">
              <w:rPr>
                <w:lang w:eastAsia="ja-JP"/>
              </w:rPr>
              <w:t>Spurious</w:t>
            </w:r>
            <w:r w:rsidRPr="004E107E">
              <w:rPr>
                <w:color w:val="000000"/>
                <w:lang w:eastAsia="ja-JP"/>
              </w:rPr>
              <w:t xml:space="preserve"> emission band UE co-existence</w:t>
            </w:r>
          </w:p>
        </w:tc>
        <w:tc>
          <w:tcPr>
            <w:tcW w:w="4752" w:type="dxa"/>
            <w:tcBorders>
              <w:right w:val="nil"/>
            </w:tcBorders>
            <w:shd w:val="clear" w:color="auto" w:fill="auto"/>
            <w:vAlign w:val="center"/>
            <w:hideMark/>
          </w:tcPr>
          <w:p w14:paraId="208F3CB0" w14:textId="00321A19" w:rsidR="00B45EBE" w:rsidRPr="000014FC" w:rsidRDefault="00B45EBE" w:rsidP="005C04E7">
            <w:pPr>
              <w:spacing w:after="0"/>
              <w:jc w:val="both"/>
              <w:rPr>
                <w:lang w:eastAsia="ja-JP"/>
              </w:rPr>
            </w:pPr>
            <w:r w:rsidRPr="008208AF">
              <w:rPr>
                <w:lang w:eastAsia="ja-JP"/>
              </w:rPr>
              <w:t>Needs further study and discussion</w:t>
            </w:r>
          </w:p>
        </w:tc>
      </w:tr>
      <w:tr w:rsidR="00B45EBE" w:rsidRPr="002D1678" w14:paraId="1FF338EA" w14:textId="77777777" w:rsidTr="000014FC">
        <w:trPr>
          <w:trHeight w:val="360"/>
          <w:jc w:val="center"/>
        </w:trPr>
        <w:tc>
          <w:tcPr>
            <w:tcW w:w="4176" w:type="dxa"/>
            <w:tcBorders>
              <w:left w:val="nil"/>
            </w:tcBorders>
            <w:shd w:val="clear" w:color="auto" w:fill="auto"/>
            <w:vAlign w:val="center"/>
            <w:hideMark/>
          </w:tcPr>
          <w:p w14:paraId="5AABC29E" w14:textId="367E5343" w:rsidR="00B45EBE" w:rsidRPr="005C04E7" w:rsidRDefault="00B45EBE" w:rsidP="00B45EBE">
            <w:pPr>
              <w:spacing w:after="0"/>
              <w:rPr>
                <w:lang w:eastAsia="ja-JP"/>
              </w:rPr>
            </w:pPr>
            <w:r w:rsidRPr="005C04E7">
              <w:rPr>
                <w:lang w:eastAsia="ja-JP"/>
              </w:rPr>
              <w:t>Additional spurious emissions</w:t>
            </w:r>
          </w:p>
        </w:tc>
        <w:tc>
          <w:tcPr>
            <w:tcW w:w="4752" w:type="dxa"/>
            <w:tcBorders>
              <w:right w:val="nil"/>
            </w:tcBorders>
            <w:shd w:val="clear" w:color="auto" w:fill="auto"/>
            <w:vAlign w:val="center"/>
            <w:hideMark/>
          </w:tcPr>
          <w:p w14:paraId="0A55FDB8" w14:textId="60A3D85C" w:rsidR="00B45EBE" w:rsidRPr="005C04E7" w:rsidRDefault="008D6406" w:rsidP="00B45EBE">
            <w:pPr>
              <w:spacing w:after="0"/>
              <w:rPr>
                <w:lang w:eastAsia="ja-JP"/>
              </w:rPr>
            </w:pPr>
            <w:r>
              <w:rPr>
                <w:lang w:eastAsia="ja-JP"/>
              </w:rPr>
              <w:t>FFS</w:t>
            </w:r>
            <w:r w:rsidR="00B45EBE" w:rsidRPr="005C04E7">
              <w:rPr>
                <w:lang w:eastAsia="ja-JP"/>
              </w:rPr>
              <w:t xml:space="preserve"> if network signalling is needed for frequency range</w:t>
            </w:r>
          </w:p>
        </w:tc>
      </w:tr>
      <w:tr w:rsidR="00B45EBE" w:rsidRPr="002D1678" w14:paraId="71A35227" w14:textId="77777777" w:rsidTr="000014FC">
        <w:trPr>
          <w:trHeight w:val="360"/>
          <w:jc w:val="center"/>
        </w:trPr>
        <w:tc>
          <w:tcPr>
            <w:tcW w:w="4176" w:type="dxa"/>
            <w:tcBorders>
              <w:left w:val="nil"/>
              <w:bottom w:val="single" w:sz="12" w:space="0" w:color="auto"/>
            </w:tcBorders>
            <w:shd w:val="clear" w:color="auto" w:fill="auto"/>
            <w:vAlign w:val="center"/>
            <w:hideMark/>
          </w:tcPr>
          <w:p w14:paraId="50DB1DE8" w14:textId="77777777" w:rsidR="00B45EBE" w:rsidRPr="004E107E" w:rsidRDefault="00B45EBE" w:rsidP="00B45EBE">
            <w:pPr>
              <w:spacing w:after="0"/>
              <w:rPr>
                <w:color w:val="000000"/>
                <w:lang w:eastAsia="ja-JP"/>
              </w:rPr>
            </w:pPr>
            <w:r w:rsidRPr="004E107E">
              <w:rPr>
                <w:color w:val="000000"/>
                <w:lang w:eastAsia="ja-JP"/>
              </w:rPr>
              <w:t>Beam correspondence</w:t>
            </w:r>
          </w:p>
        </w:tc>
        <w:tc>
          <w:tcPr>
            <w:tcW w:w="4752" w:type="dxa"/>
            <w:tcBorders>
              <w:bottom w:val="single" w:sz="12" w:space="0" w:color="auto"/>
              <w:right w:val="nil"/>
            </w:tcBorders>
            <w:shd w:val="clear" w:color="auto" w:fill="auto"/>
            <w:vAlign w:val="center"/>
            <w:hideMark/>
          </w:tcPr>
          <w:p w14:paraId="01173044" w14:textId="39E07D6A" w:rsidR="00B45EBE" w:rsidRPr="00107EDB" w:rsidRDefault="0044182B" w:rsidP="00B45EBE">
            <w:pPr>
              <w:spacing w:after="0"/>
              <w:rPr>
                <w:color w:val="000000"/>
                <w:lang w:eastAsia="ja-JP"/>
              </w:rPr>
            </w:pPr>
            <w:r>
              <w:rPr>
                <w:color w:val="000000"/>
                <w:lang w:eastAsia="ja-JP"/>
              </w:rPr>
              <w:t xml:space="preserve">Discussion and </w:t>
            </w:r>
            <w:r w:rsidR="00B45EBE" w:rsidRPr="00107EDB">
              <w:rPr>
                <w:color w:val="000000"/>
                <w:lang w:eastAsia="ja-JP"/>
              </w:rPr>
              <w:t>∆EIRP analysis</w:t>
            </w:r>
            <w:r>
              <w:rPr>
                <w:color w:val="000000"/>
                <w:lang w:eastAsia="ja-JP"/>
              </w:rPr>
              <w:t xml:space="preserve"> needed</w:t>
            </w:r>
          </w:p>
        </w:tc>
      </w:tr>
    </w:tbl>
    <w:p w14:paraId="56A164CF" w14:textId="219690BC" w:rsidR="004D414F" w:rsidRDefault="004D414F" w:rsidP="004E39F5"/>
    <w:p w14:paraId="46A4E5DC" w14:textId="0075340D" w:rsidR="00B85B68" w:rsidRDefault="008D6406" w:rsidP="00A15A98">
      <w:pPr>
        <w:spacing w:after="0"/>
        <w:jc w:val="both"/>
      </w:pPr>
      <w:r>
        <w:t xml:space="preserve">For proper planning, it is important to align on these requirements early. </w:t>
      </w:r>
      <w:r w:rsidR="00B85B68">
        <w:t>The</w:t>
      </w:r>
      <w:r w:rsidR="00515D6C">
        <w:t xml:space="preserve"> intention</w:t>
      </w:r>
      <w:r w:rsidR="009D1034">
        <w:t xml:space="preserve"> </w:t>
      </w:r>
      <w:r w:rsidR="00515D6C">
        <w:t xml:space="preserve">is to </w:t>
      </w:r>
      <w:r>
        <w:t>discuss</w:t>
      </w:r>
      <w:r w:rsidR="00515D6C">
        <w:t xml:space="preserve"> the Tx requirement scope for this WI and edit the content in Table 1 accordingly</w:t>
      </w:r>
      <w:r>
        <w:t>.</w:t>
      </w:r>
      <w:r w:rsidR="00515D6C">
        <w:t xml:space="preserve"> The remaining Tx requirements </w:t>
      </w:r>
      <w:r w:rsidR="00A15A98">
        <w:t xml:space="preserve">in TS38.101-2 </w:t>
      </w:r>
      <w:r w:rsidR="00515D6C">
        <w:t>can likely be reused, though some may need further discussion.</w:t>
      </w:r>
    </w:p>
    <w:p w14:paraId="6046DA2E" w14:textId="77777777" w:rsidR="00515D6C" w:rsidRDefault="00515D6C" w:rsidP="00A15A98">
      <w:pPr>
        <w:spacing w:after="0"/>
        <w:jc w:val="both"/>
        <w:rPr>
          <w:b/>
          <w:bCs/>
        </w:rPr>
      </w:pPr>
    </w:p>
    <w:p w14:paraId="57BA797C" w14:textId="48837A15" w:rsidR="00515D6C" w:rsidRDefault="00A15A98" w:rsidP="00A15A98">
      <w:pPr>
        <w:spacing w:after="0"/>
        <w:jc w:val="both"/>
      </w:pPr>
      <w:r>
        <w:rPr>
          <w:b/>
          <w:bCs/>
        </w:rPr>
        <w:t>Proposal</w:t>
      </w:r>
      <w:r w:rsidR="00515D6C" w:rsidRPr="007C2A26">
        <w:rPr>
          <w:b/>
          <w:bCs/>
        </w:rPr>
        <w:t xml:space="preserve"> 1:</w:t>
      </w:r>
      <w:r w:rsidR="00515D6C">
        <w:t xml:space="preserve"> </w:t>
      </w:r>
      <w:r>
        <w:t xml:space="preserve">RAN4 should discuss and approve the Tx requirement </w:t>
      </w:r>
      <w:r w:rsidR="00D37909">
        <w:t xml:space="preserve">scope </w:t>
      </w:r>
      <w:r>
        <w:t>for the 52.6 to 71GHz range</w:t>
      </w:r>
      <w:r w:rsidR="00515D6C">
        <w:t>.</w:t>
      </w:r>
      <w:r>
        <w:t xml:space="preserve"> Table 1 can facilitate the discussion.</w:t>
      </w:r>
    </w:p>
    <w:p w14:paraId="283B3FCF" w14:textId="77777777" w:rsidR="00B85B68" w:rsidRDefault="00B85B68" w:rsidP="00A15A98">
      <w:pPr>
        <w:spacing w:after="0"/>
        <w:jc w:val="both"/>
      </w:pPr>
    </w:p>
    <w:p w14:paraId="2B9BC7AF" w14:textId="113DC74D" w:rsidR="00A15A98" w:rsidRDefault="00D37909" w:rsidP="00A15A98">
      <w:pPr>
        <w:jc w:val="both"/>
      </w:pPr>
      <w:r>
        <w:t>It is worth noting that a significant portion of</w:t>
      </w:r>
      <w:r w:rsidR="00A15A98">
        <w:t xml:space="preserve"> the core requirement work, </w:t>
      </w:r>
      <w:r w:rsidR="004E39F5">
        <w:t xml:space="preserve">cannot </w:t>
      </w:r>
      <w:r w:rsidR="009D1034">
        <w:t xml:space="preserve">fully </w:t>
      </w:r>
      <w:r w:rsidR="004E39F5">
        <w:t>start until</w:t>
      </w:r>
      <w:r w:rsidR="00A15A98">
        <w:t xml:space="preserve"> </w:t>
      </w:r>
      <w:r w:rsidR="00D621AF">
        <w:t>bands are</w:t>
      </w:r>
      <w:r w:rsidR="00A15A98">
        <w:t xml:space="preserve"> </w:t>
      </w:r>
      <w:r w:rsidR="00D621AF">
        <w:t>defined</w:t>
      </w:r>
      <w:r w:rsidR="00A15A98">
        <w:t>. However, there are aspects of the requirements we can align on now to expedite future discussions. These are discussed in greater detail in the upcoming section.</w:t>
      </w:r>
    </w:p>
    <w:p w14:paraId="0E81FB8B" w14:textId="20ABE00C" w:rsidR="00A15A98" w:rsidRDefault="00A15A98" w:rsidP="00A15A98">
      <w:pPr>
        <w:spacing w:after="0"/>
        <w:jc w:val="both"/>
      </w:pPr>
    </w:p>
    <w:p w14:paraId="421C60B9" w14:textId="1C232365" w:rsidR="00BA52BE" w:rsidRPr="00012B40" w:rsidRDefault="00BA52BE" w:rsidP="00BA52BE">
      <w:pPr>
        <w:pStyle w:val="Heading2"/>
        <w:spacing w:before="120"/>
        <w:ind w:left="1138" w:hanging="1138"/>
        <w:rPr>
          <w:rFonts w:eastAsia="Batang"/>
        </w:rPr>
      </w:pPr>
      <w:r>
        <w:rPr>
          <w:rFonts w:eastAsia="Batang"/>
        </w:rPr>
        <w:t>2.2</w:t>
      </w:r>
      <w:r>
        <w:rPr>
          <w:rFonts w:eastAsia="Batang"/>
        </w:rPr>
        <w:tab/>
      </w:r>
      <w:r w:rsidR="00001A36">
        <w:rPr>
          <w:rFonts w:eastAsia="Batang"/>
        </w:rPr>
        <w:t>Power classes beyond 52.6GHz</w:t>
      </w:r>
    </w:p>
    <w:p w14:paraId="377E777F" w14:textId="5891EDA8" w:rsidR="001F25D4" w:rsidRDefault="0044182B" w:rsidP="00001A36">
      <w:pPr>
        <w:spacing w:after="0"/>
        <w:jc w:val="both"/>
      </w:pPr>
      <w:r>
        <w:t>As noted in the preceding section, s</w:t>
      </w:r>
      <w:r w:rsidR="009D1034">
        <w:t xml:space="preserve">ome Tx requirements are </w:t>
      </w:r>
      <w:r w:rsidR="00A97812">
        <w:t>specified</w:t>
      </w:r>
      <w:r w:rsidR="003F3BFB">
        <w:t xml:space="preserve"> p</w:t>
      </w:r>
      <w:r w:rsidR="009D1034">
        <w:t>er power class</w:t>
      </w:r>
      <w:r w:rsidR="003F3BFB">
        <w:t xml:space="preserve"> (e.g.</w:t>
      </w:r>
      <w:r w:rsidR="001F25D4">
        <w:t>,</w:t>
      </w:r>
      <w:r w:rsidR="003F3BFB">
        <w:t xml:space="preserve"> min peak EIRP)</w:t>
      </w:r>
      <w:r w:rsidR="009D1034">
        <w:t xml:space="preserve">. </w:t>
      </w:r>
      <w:r w:rsidR="003F3BFB">
        <w:t xml:space="preserve">Power classes in FR2 are comprised of four parameters: </w:t>
      </w:r>
      <w:r w:rsidR="003F3BFB" w:rsidRPr="00A97812">
        <w:t xml:space="preserve">minimum peak EIRP, spherical coverage, maximum TRP and maximum </w:t>
      </w:r>
      <w:r w:rsidR="003F3BFB" w:rsidRPr="00A97812">
        <w:lastRenderedPageBreak/>
        <w:t xml:space="preserve">EIRP (regulatory defined). </w:t>
      </w:r>
      <w:r w:rsidR="00301E27" w:rsidRPr="00A97812">
        <w:t>The requirements of each</w:t>
      </w:r>
      <w:r w:rsidR="003F3BFB" w:rsidRPr="00A97812">
        <w:t xml:space="preserve"> FR2 power class </w:t>
      </w:r>
      <w:r w:rsidR="00301E27" w:rsidRPr="00A97812">
        <w:t>are</w:t>
      </w:r>
      <w:r w:rsidR="003F3BFB" w:rsidRPr="00A97812">
        <w:t xml:space="preserve"> based on a specific UE or use case. </w:t>
      </w:r>
      <w:r w:rsidR="00001A36" w:rsidRPr="00A97812">
        <w:t>From our perspective, it is reasonable to continue using th</w:t>
      </w:r>
      <w:r w:rsidR="00435CC0" w:rsidRPr="00A97812">
        <w:t>is</w:t>
      </w:r>
      <w:r w:rsidR="00001A36" w:rsidRPr="00A97812">
        <w:t xml:space="preserve"> power class</w:t>
      </w:r>
      <w:r w:rsidR="00435CC0" w:rsidRPr="00A97812">
        <w:t xml:space="preserve"> framework</w:t>
      </w:r>
      <w:r w:rsidR="00001A36" w:rsidRPr="00A97812">
        <w:t xml:space="preserve"> above 52.6GHz. </w:t>
      </w:r>
      <w:r w:rsidR="005A1FE0" w:rsidRPr="00A97812">
        <w:t xml:space="preserve">Though </w:t>
      </w:r>
      <w:r w:rsidR="00435CC0" w:rsidRPr="00A97812">
        <w:t xml:space="preserve">we </w:t>
      </w:r>
      <w:r w:rsidR="005A1FE0" w:rsidRPr="00A97812">
        <w:t>should verify if any</w:t>
      </w:r>
      <w:r w:rsidR="00435CC0" w:rsidRPr="00A97812">
        <w:t xml:space="preserve"> </w:t>
      </w:r>
      <w:r w:rsidR="00BE36B5" w:rsidRPr="00A97812">
        <w:t xml:space="preserve">changes in max EIRP </w:t>
      </w:r>
      <w:r w:rsidR="00435CC0" w:rsidRPr="00A97812">
        <w:t xml:space="preserve">and max TRP </w:t>
      </w:r>
      <w:r w:rsidR="00BE36B5" w:rsidRPr="00A97812">
        <w:t>are needed</w:t>
      </w:r>
      <w:r w:rsidR="00015288" w:rsidRPr="00A97812">
        <w:t xml:space="preserve"> for</w:t>
      </w:r>
      <w:r w:rsidR="00BE36B5" w:rsidRPr="00A97812">
        <w:t xml:space="preserve"> </w:t>
      </w:r>
      <w:r w:rsidR="00015288" w:rsidRPr="00A97812">
        <w:t>NR above 52.6GHz</w:t>
      </w:r>
      <w:r w:rsidR="00B45EBE" w:rsidRPr="00A97812">
        <w:t xml:space="preserve">, </w:t>
      </w:r>
      <w:r w:rsidR="00A97812" w:rsidRPr="00A97812">
        <w:t>and</w:t>
      </w:r>
      <w:r w:rsidR="00B45EBE" w:rsidRPr="00A97812">
        <w:t xml:space="preserve"> if a use case merits defining a new power class</w:t>
      </w:r>
      <w:r w:rsidR="00301E27" w:rsidRPr="00A97812">
        <w:t>.</w:t>
      </w:r>
      <w:r w:rsidR="005A1FE0" w:rsidRPr="00A97812">
        <w:t xml:space="preserve"> </w:t>
      </w:r>
      <w:r w:rsidR="00B45EBE" w:rsidRPr="00A97812">
        <w:t>Pending</w:t>
      </w:r>
      <w:r w:rsidR="001F25D4" w:rsidRPr="00A97812">
        <w:t xml:space="preserve"> on the outcome of this discussion, we can decide whether the existing FR2 power classes can be reused or if new power classes shall be defined. </w:t>
      </w:r>
    </w:p>
    <w:p w14:paraId="6A25768F" w14:textId="77777777" w:rsidR="001F25D4" w:rsidRDefault="001F25D4" w:rsidP="00001A36">
      <w:pPr>
        <w:spacing w:after="0"/>
        <w:jc w:val="both"/>
      </w:pPr>
    </w:p>
    <w:p w14:paraId="36A15A56" w14:textId="72C12FE2" w:rsidR="00301E27" w:rsidRDefault="005A1FE0" w:rsidP="00001A36">
      <w:pPr>
        <w:spacing w:after="0"/>
        <w:jc w:val="both"/>
      </w:pPr>
      <w:r>
        <w:t xml:space="preserve">Lastly, we </w:t>
      </w:r>
      <w:r w:rsidR="00C11255">
        <w:t>must</w:t>
      </w:r>
      <w:r>
        <w:t xml:space="preserve"> choose </w:t>
      </w:r>
      <w:r w:rsidR="00C11255">
        <w:t xml:space="preserve">which power classes </w:t>
      </w:r>
      <w:r w:rsidR="001F25D4">
        <w:t xml:space="preserve">and devices types </w:t>
      </w:r>
      <w:r w:rsidR="00C11255">
        <w:t>to include in the work item’s scope</w:t>
      </w:r>
      <w:r>
        <w:t>. Based on previous</w:t>
      </w:r>
      <w:r w:rsidR="001F25D4">
        <w:t>ly</w:t>
      </w:r>
      <w:r>
        <w:t xml:space="preserve"> </w:t>
      </w:r>
      <w:r w:rsidR="001F25D4">
        <w:t>completed work</w:t>
      </w:r>
      <w:r>
        <w:t xml:space="preserve">, we </w:t>
      </w:r>
      <w:r w:rsidR="001F25D4">
        <w:t>recommend p</w:t>
      </w:r>
      <w:r>
        <w:t xml:space="preserve">rioritizing </w:t>
      </w:r>
      <w:r w:rsidR="001F25D4">
        <w:t xml:space="preserve">the discussion for PC3-like devices which may be applicable to different form factors, including smartphones, </w:t>
      </w:r>
      <w:r w:rsidR="00B45EBE">
        <w:t>laptops,</w:t>
      </w:r>
      <w:r w:rsidR="001F25D4">
        <w:t xml:space="preserve"> and tablets. As second priority, FWA types with PC1-like requirements can be considered</w:t>
      </w:r>
      <w:r>
        <w:t>.</w:t>
      </w:r>
    </w:p>
    <w:p w14:paraId="6ECA539C" w14:textId="77777777" w:rsidR="00301E27" w:rsidRDefault="00301E27" w:rsidP="00001A36">
      <w:pPr>
        <w:spacing w:after="0"/>
        <w:jc w:val="both"/>
      </w:pPr>
    </w:p>
    <w:p w14:paraId="2EF57254" w14:textId="480C62D5" w:rsidR="005A1FE0" w:rsidRDefault="005A1FE0" w:rsidP="005A1FE0">
      <w:pPr>
        <w:spacing w:after="0"/>
        <w:jc w:val="both"/>
      </w:pPr>
      <w:r w:rsidRPr="00015288">
        <w:rPr>
          <w:b/>
          <w:bCs/>
        </w:rPr>
        <w:t>Proposal 2:</w:t>
      </w:r>
      <w:r>
        <w:t xml:space="preserve"> Based on </w:t>
      </w:r>
      <w:r w:rsidR="00C11255">
        <w:t>target</w:t>
      </w:r>
      <w:r>
        <w:t>ed use cases</w:t>
      </w:r>
      <w:r w:rsidR="00C11255">
        <w:t xml:space="preserve"> and new frequency range</w:t>
      </w:r>
      <w:r>
        <w:t>, d</w:t>
      </w:r>
      <w:r w:rsidR="00C11255">
        <w:t>iscuss</w:t>
      </w:r>
      <w:r>
        <w:t xml:space="preserve"> if power class framework needs </w:t>
      </w:r>
      <w:r w:rsidR="00F32753">
        <w:t>to be modified</w:t>
      </w:r>
      <w:r>
        <w:t xml:space="preserve"> and choose which power class</w:t>
      </w:r>
      <w:r w:rsidR="00C11255">
        <w:t>es</w:t>
      </w:r>
      <w:r>
        <w:t xml:space="preserve"> </w:t>
      </w:r>
      <w:r w:rsidR="00C11255">
        <w:t>will be</w:t>
      </w:r>
      <w:r>
        <w:t xml:space="preserve"> include</w:t>
      </w:r>
      <w:r w:rsidR="00C11255">
        <w:t>d</w:t>
      </w:r>
      <w:r>
        <w:t xml:space="preserve"> in </w:t>
      </w:r>
      <w:r w:rsidR="00C11255">
        <w:t>the work item’s</w:t>
      </w:r>
      <w:r>
        <w:t xml:space="preserve"> scope.</w:t>
      </w:r>
    </w:p>
    <w:p w14:paraId="447A9D68" w14:textId="020C74C8" w:rsidR="005A1FE0" w:rsidRDefault="005A1FE0" w:rsidP="00301E27">
      <w:pPr>
        <w:spacing w:after="0"/>
        <w:jc w:val="both"/>
        <w:rPr>
          <w:b/>
          <w:bCs/>
        </w:rPr>
      </w:pPr>
    </w:p>
    <w:p w14:paraId="32E8D84D" w14:textId="24E00CEE" w:rsidR="00BD0B54" w:rsidRDefault="00BD0B54" w:rsidP="00BD0B54">
      <w:pPr>
        <w:pStyle w:val="Heading2"/>
        <w:spacing w:before="120"/>
        <w:ind w:left="1138" w:hanging="1138"/>
        <w:rPr>
          <w:rFonts w:eastAsia="Batang"/>
        </w:rPr>
      </w:pPr>
      <w:r w:rsidRPr="00BD0B54">
        <w:rPr>
          <w:rFonts w:eastAsia="Batang"/>
        </w:rPr>
        <w:t>2.3 Transient Period</w:t>
      </w:r>
    </w:p>
    <w:p w14:paraId="2A03187F" w14:textId="36CE9B10" w:rsidR="00017839" w:rsidRPr="00017839" w:rsidRDefault="00017839" w:rsidP="00017839">
      <w:pPr>
        <w:pStyle w:val="Heading2"/>
        <w:spacing w:before="120"/>
        <w:ind w:left="1138" w:hanging="1138"/>
        <w:rPr>
          <w:rFonts w:eastAsia="Batang"/>
          <w:sz w:val="28"/>
          <w:szCs w:val="18"/>
        </w:rPr>
      </w:pPr>
      <w:r w:rsidRPr="00017839">
        <w:rPr>
          <w:rFonts w:eastAsia="Batang"/>
          <w:sz w:val="28"/>
          <w:szCs w:val="18"/>
        </w:rPr>
        <w:t>2.3.1 ON/OFF Transient Period and UL/DL switching time</w:t>
      </w:r>
    </w:p>
    <w:p w14:paraId="53CF884B" w14:textId="77777777" w:rsidR="00017839" w:rsidRPr="00C61271" w:rsidRDefault="00017839" w:rsidP="00017839">
      <w:pPr>
        <w:jc w:val="both"/>
        <w:rPr>
          <w:lang w:eastAsia="ja-JP" w:bidi="hi-IN"/>
        </w:rPr>
      </w:pPr>
      <w:r w:rsidRPr="00496CC6">
        <w:rPr>
          <w:lang w:eastAsia="ja-JP" w:bidi="hi-IN"/>
        </w:rPr>
        <w:t>To</w:t>
      </w:r>
      <w:r w:rsidRPr="00C61271">
        <w:rPr>
          <w:lang w:eastAsia="ja-JP" w:bidi="hi-IN"/>
        </w:rPr>
        <w:t xml:space="preserve"> support very broad channel bandwidth in 52.6 – 71 GHz spectrum, higher subcarrier spacings have been enabled, </w:t>
      </w:r>
      <w:r w:rsidRPr="00496CC6">
        <w:rPr>
          <w:lang w:eastAsia="ja-JP" w:bidi="hi-IN"/>
        </w:rPr>
        <w:t>i.e.</w:t>
      </w:r>
      <w:r w:rsidRPr="00C61271">
        <w:rPr>
          <w:lang w:eastAsia="ja-JP" w:bidi="hi-IN"/>
        </w:rPr>
        <w:t xml:space="preserve">, 480 and 960 kHz. Thus, the impact of transient time will be larger and even critical with these larger subcarrier spacings as the symbol durations are much smaller than NR FR2. Table </w:t>
      </w:r>
      <w:r>
        <w:rPr>
          <w:lang w:eastAsia="ja-JP" w:bidi="hi-IN"/>
        </w:rPr>
        <w:t>2</w:t>
      </w:r>
      <w:r w:rsidRPr="00C61271">
        <w:rPr>
          <w:lang w:eastAsia="ja-JP" w:bidi="hi-IN"/>
        </w:rPr>
        <w:t xml:space="preserve"> shows a summar</w:t>
      </w:r>
      <w:r>
        <w:rPr>
          <w:lang w:eastAsia="ja-JP" w:bidi="hi-IN"/>
        </w:rPr>
        <w:t xml:space="preserve">y of numerologies associated with different transient periods </w:t>
      </w:r>
      <w:r w:rsidRPr="00C61271">
        <w:rPr>
          <w:lang w:eastAsia="ja-JP" w:bidi="hi-IN"/>
        </w:rPr>
        <w:t xml:space="preserve">where how much portion the transient periods take compared to an OFDM symbol. As an example, 5 </w:t>
      </w:r>
      <w:proofErr w:type="spellStart"/>
      <w:r w:rsidRPr="00C61271">
        <w:rPr>
          <w:lang w:eastAsia="ja-JP" w:bidi="hi-IN"/>
        </w:rPr>
        <w:t>uS</w:t>
      </w:r>
      <w:proofErr w:type="spellEnd"/>
      <w:r w:rsidRPr="00C61271">
        <w:rPr>
          <w:lang w:eastAsia="ja-JP" w:bidi="hi-IN"/>
        </w:rPr>
        <w:t xml:space="preserve"> FR2 UE transient time is corresponding to 60 % of an OFDM symbol duration with 120 kHz SCS. In this example, considering ON-to-OFF and OFF-to-ON power transition scenario, the whole OFDM symbol will be lost and the 20 % of the second symbol will be also affected.</w:t>
      </w:r>
    </w:p>
    <w:p w14:paraId="5BAC7C03" w14:textId="77777777" w:rsidR="00017839" w:rsidRPr="00C61271" w:rsidRDefault="00017839" w:rsidP="00017839">
      <w:pPr>
        <w:jc w:val="both"/>
        <w:rPr>
          <w:lang w:eastAsia="ja-JP" w:bidi="hi-IN"/>
        </w:rPr>
      </w:pPr>
      <w:r w:rsidRPr="00C61271">
        <w:rPr>
          <w:lang w:eastAsia="ja-JP" w:bidi="hi-IN"/>
        </w:rPr>
        <w:t xml:space="preserve">The situation becomes worse with larger SCS in the new spectrum range. If the same transient periods are kept, i.e., 5 </w:t>
      </w:r>
      <w:proofErr w:type="spellStart"/>
      <w:r w:rsidRPr="00C61271">
        <w:rPr>
          <w:lang w:eastAsia="ja-JP" w:bidi="hi-IN"/>
        </w:rPr>
        <w:t>uS</w:t>
      </w:r>
      <w:proofErr w:type="spellEnd"/>
      <w:r w:rsidRPr="00C61271">
        <w:rPr>
          <w:lang w:eastAsia="ja-JP" w:bidi="hi-IN"/>
        </w:rPr>
        <w:t xml:space="preserve"> for UE and 3 </w:t>
      </w:r>
      <w:proofErr w:type="spellStart"/>
      <w:r w:rsidRPr="00C61271">
        <w:rPr>
          <w:lang w:eastAsia="ja-JP" w:bidi="hi-IN"/>
        </w:rPr>
        <w:t>uS</w:t>
      </w:r>
      <w:proofErr w:type="spellEnd"/>
      <w:r w:rsidRPr="00C61271">
        <w:rPr>
          <w:lang w:eastAsia="ja-JP" w:bidi="hi-IN"/>
        </w:rPr>
        <w:t xml:space="preserve"> for BS, then these are corresponding to 480 % of an OFDM symbol duration, i.e., 2 x 240 % with 5 </w:t>
      </w:r>
      <w:proofErr w:type="spellStart"/>
      <w:r w:rsidRPr="00C61271">
        <w:rPr>
          <w:lang w:eastAsia="ja-JP" w:bidi="hi-IN"/>
        </w:rPr>
        <w:t>uS</w:t>
      </w:r>
      <w:proofErr w:type="spellEnd"/>
      <w:r w:rsidRPr="00C61271">
        <w:rPr>
          <w:lang w:eastAsia="ja-JP" w:bidi="hi-IN"/>
        </w:rPr>
        <w:t xml:space="preserve"> UE transient period and 480 kHz SCS, which means that almost 5 OFDM symbols will be affected and cannot be used for data transmission. Similarly, 3 </w:t>
      </w:r>
      <w:proofErr w:type="spellStart"/>
      <w:r w:rsidRPr="00C61271">
        <w:rPr>
          <w:lang w:eastAsia="ja-JP" w:bidi="hi-IN"/>
        </w:rPr>
        <w:t>uS</w:t>
      </w:r>
      <w:proofErr w:type="spellEnd"/>
      <w:r w:rsidRPr="00C61271">
        <w:rPr>
          <w:lang w:eastAsia="ja-JP" w:bidi="hi-IN"/>
        </w:rPr>
        <w:t xml:space="preserve"> transient period is corresponding to 288 % of an OFDM symbol duration, i.e., 2 x 144 % with 3 </w:t>
      </w:r>
      <w:proofErr w:type="spellStart"/>
      <w:r w:rsidRPr="00C61271">
        <w:rPr>
          <w:lang w:eastAsia="ja-JP" w:bidi="hi-IN"/>
        </w:rPr>
        <w:t>uS</w:t>
      </w:r>
      <w:proofErr w:type="spellEnd"/>
      <w:r w:rsidRPr="00C61271">
        <w:rPr>
          <w:lang w:eastAsia="ja-JP" w:bidi="hi-IN"/>
        </w:rPr>
        <w:t xml:space="preserve"> BS transient time and 480 kHz SCS, which means almost 3 OFDM symbol durations. Assuming 1 </w:t>
      </w:r>
      <w:proofErr w:type="spellStart"/>
      <w:r w:rsidRPr="00C61271">
        <w:rPr>
          <w:lang w:eastAsia="ja-JP" w:bidi="hi-IN"/>
        </w:rPr>
        <w:t>uS</w:t>
      </w:r>
      <w:proofErr w:type="spellEnd"/>
      <w:r w:rsidRPr="00C61271">
        <w:rPr>
          <w:lang w:eastAsia="ja-JP" w:bidi="hi-IN"/>
        </w:rPr>
        <w:t xml:space="preserve"> transient time, 1 OFDM symbol will be impacted with 480 kHz SCS and almost 2 OFDM symbol will be impacted with 960 kHz SCS.</w:t>
      </w:r>
    </w:p>
    <w:p w14:paraId="031E65F8" w14:textId="454C7B77" w:rsidR="00017839" w:rsidRDefault="00017839" w:rsidP="00017839">
      <w:pPr>
        <w:jc w:val="both"/>
        <w:rPr>
          <w:lang w:eastAsia="ja-JP" w:bidi="hi-IN"/>
        </w:rPr>
      </w:pPr>
      <w:r w:rsidRPr="00C61271">
        <w:rPr>
          <w:lang w:eastAsia="ja-JP" w:bidi="hi-IN"/>
        </w:rPr>
        <w:t>During through NR release 15 and 16, the performance impact of transient period had been evaluated and discussed [</w:t>
      </w:r>
      <w:r w:rsidR="00BB62D2">
        <w:rPr>
          <w:lang w:eastAsia="ja-JP" w:bidi="hi-IN"/>
        </w:rPr>
        <w:t>6</w:t>
      </w:r>
      <w:r w:rsidRPr="00C61271">
        <w:rPr>
          <w:lang w:eastAsia="ja-JP" w:bidi="hi-IN"/>
        </w:rPr>
        <w:t xml:space="preserve">, </w:t>
      </w:r>
      <w:r w:rsidR="00BB62D2">
        <w:rPr>
          <w:lang w:eastAsia="ja-JP" w:bidi="hi-IN"/>
        </w:rPr>
        <w:t>7</w:t>
      </w:r>
      <w:r w:rsidRPr="00C61271">
        <w:rPr>
          <w:lang w:eastAsia="ja-JP" w:bidi="hi-IN"/>
        </w:rPr>
        <w:t xml:space="preserve">]. As an outcome of the series of discussions, UE transient period report capability has been introduced in Rel-16 where 2 </w:t>
      </w:r>
      <w:proofErr w:type="spellStart"/>
      <w:r w:rsidRPr="00C61271">
        <w:rPr>
          <w:lang w:eastAsia="ja-JP" w:bidi="hi-IN"/>
        </w:rPr>
        <w:t>uS</w:t>
      </w:r>
      <w:proofErr w:type="spellEnd"/>
      <w:r w:rsidRPr="00C61271">
        <w:rPr>
          <w:lang w:eastAsia="ja-JP" w:bidi="hi-IN"/>
        </w:rPr>
        <w:t xml:space="preserve"> is the fastest transient period.</w:t>
      </w:r>
    </w:p>
    <w:p w14:paraId="222951B5" w14:textId="77777777" w:rsidR="00BB62D2" w:rsidRPr="00C61271" w:rsidRDefault="00BB62D2" w:rsidP="00017839">
      <w:pPr>
        <w:jc w:val="both"/>
        <w:rPr>
          <w:lang w:eastAsia="ja-JP" w:bidi="hi-IN"/>
        </w:rPr>
      </w:pPr>
    </w:p>
    <w:p w14:paraId="19E019DA" w14:textId="77777777" w:rsidR="00BB62D2" w:rsidRPr="00C61271" w:rsidRDefault="00BB62D2" w:rsidP="00BB62D2">
      <w:pPr>
        <w:jc w:val="center"/>
      </w:pPr>
      <w:r w:rsidRPr="00BB62D2">
        <w:rPr>
          <w:b/>
          <w:bCs/>
        </w:rPr>
        <w:t>Table 2.</w:t>
      </w:r>
      <w:r w:rsidRPr="00C61271">
        <w:t xml:space="preserve"> Performance implication of transient period for different subcarrier spacings</w:t>
      </w:r>
    </w:p>
    <w:tbl>
      <w:tblPr>
        <w:tblW w:w="6300" w:type="dxa"/>
        <w:jc w:val="center"/>
        <w:tblLook w:val="04A0" w:firstRow="1" w:lastRow="0" w:firstColumn="1" w:lastColumn="0" w:noHBand="0" w:noVBand="1"/>
      </w:tblPr>
      <w:tblGrid>
        <w:gridCol w:w="3240"/>
        <w:gridCol w:w="1080"/>
        <w:gridCol w:w="990"/>
        <w:gridCol w:w="990"/>
      </w:tblGrid>
      <w:tr w:rsidR="00017839" w:rsidRPr="00F65105" w14:paraId="1A4FE09D" w14:textId="77777777" w:rsidTr="00892809">
        <w:trPr>
          <w:trHeight w:val="288"/>
          <w:jc w:val="center"/>
        </w:trPr>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3BE0EB9" w14:textId="77777777" w:rsidR="00017839" w:rsidRPr="00C61271" w:rsidRDefault="00017839" w:rsidP="00892809">
            <w:pPr>
              <w:spacing w:after="0"/>
              <w:rPr>
                <w:rFonts w:ascii="Calibri" w:hAnsi="Calibri" w:cs="Calibri"/>
                <w:color w:val="000000"/>
                <w:sz w:val="22"/>
                <w:szCs w:val="22"/>
                <w:lang w:eastAsia="zh-CN"/>
              </w:rPr>
            </w:pPr>
            <w:r w:rsidRPr="00C61271">
              <w:rPr>
                <w:rFonts w:ascii="Calibri" w:hAnsi="Calibri" w:cs="Calibri"/>
                <w:color w:val="000000"/>
                <w:sz w:val="22"/>
                <w:szCs w:val="22"/>
                <w:lang w:eastAsia="zh-CN"/>
              </w:rPr>
              <w:t>Subcarrier spacing (kHz)</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4D478288" w14:textId="77777777" w:rsidR="00017839" w:rsidRPr="00C61271" w:rsidRDefault="00017839" w:rsidP="00892809">
            <w:pPr>
              <w:spacing w:after="0"/>
              <w:jc w:val="right"/>
              <w:rPr>
                <w:rFonts w:ascii="Calibri" w:hAnsi="Calibri" w:cs="Calibri"/>
                <w:color w:val="000000"/>
                <w:sz w:val="22"/>
                <w:szCs w:val="22"/>
                <w:lang w:eastAsia="zh-CN"/>
              </w:rPr>
            </w:pPr>
            <w:r w:rsidRPr="00C61271">
              <w:rPr>
                <w:rFonts w:ascii="Calibri" w:hAnsi="Calibri" w:cs="Calibri"/>
                <w:color w:val="000000"/>
                <w:sz w:val="22"/>
                <w:szCs w:val="22"/>
                <w:lang w:eastAsia="zh-CN"/>
              </w:rPr>
              <w:t>120</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4B678581" w14:textId="77777777" w:rsidR="00017839" w:rsidRPr="00C61271" w:rsidRDefault="00017839" w:rsidP="00892809">
            <w:pPr>
              <w:spacing w:after="0"/>
              <w:jc w:val="right"/>
              <w:rPr>
                <w:rFonts w:ascii="Calibri" w:hAnsi="Calibri" w:cs="Calibri"/>
                <w:color w:val="000000"/>
                <w:sz w:val="22"/>
                <w:szCs w:val="22"/>
                <w:lang w:eastAsia="zh-CN"/>
              </w:rPr>
            </w:pPr>
            <w:r w:rsidRPr="00C61271">
              <w:rPr>
                <w:rFonts w:ascii="Calibri" w:hAnsi="Calibri" w:cs="Calibri"/>
                <w:color w:val="000000"/>
                <w:sz w:val="22"/>
                <w:szCs w:val="22"/>
                <w:lang w:eastAsia="zh-CN"/>
              </w:rPr>
              <w:t>480</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5D79877E" w14:textId="77777777" w:rsidR="00017839" w:rsidRPr="00C61271" w:rsidRDefault="00017839" w:rsidP="00892809">
            <w:pPr>
              <w:spacing w:after="0"/>
              <w:jc w:val="right"/>
              <w:rPr>
                <w:rFonts w:ascii="Calibri" w:hAnsi="Calibri" w:cs="Calibri"/>
                <w:color w:val="000000"/>
                <w:sz w:val="22"/>
                <w:szCs w:val="22"/>
                <w:lang w:eastAsia="zh-CN"/>
              </w:rPr>
            </w:pPr>
            <w:r w:rsidRPr="00C61271">
              <w:rPr>
                <w:rFonts w:ascii="Calibri" w:hAnsi="Calibri" w:cs="Calibri"/>
                <w:color w:val="000000"/>
                <w:sz w:val="22"/>
                <w:szCs w:val="22"/>
                <w:lang w:eastAsia="zh-CN"/>
              </w:rPr>
              <w:t>960</w:t>
            </w:r>
          </w:p>
        </w:tc>
      </w:tr>
      <w:tr w:rsidR="00017839" w:rsidRPr="00F65105" w14:paraId="4D64D0E3" w14:textId="77777777" w:rsidTr="00892809">
        <w:trPr>
          <w:trHeight w:val="288"/>
          <w:jc w:val="center"/>
        </w:trPr>
        <w:tc>
          <w:tcPr>
            <w:tcW w:w="3240" w:type="dxa"/>
            <w:tcBorders>
              <w:top w:val="nil"/>
              <w:left w:val="single" w:sz="4" w:space="0" w:color="auto"/>
              <w:bottom w:val="single" w:sz="4" w:space="0" w:color="auto"/>
              <w:right w:val="single" w:sz="4" w:space="0" w:color="auto"/>
            </w:tcBorders>
            <w:shd w:val="clear" w:color="auto" w:fill="auto"/>
            <w:vAlign w:val="bottom"/>
            <w:hideMark/>
          </w:tcPr>
          <w:p w14:paraId="0568B9D6" w14:textId="77777777" w:rsidR="00017839" w:rsidRPr="00C61271" w:rsidRDefault="00017839" w:rsidP="00892809">
            <w:pPr>
              <w:spacing w:after="0"/>
              <w:rPr>
                <w:rFonts w:ascii="Calibri" w:hAnsi="Calibri" w:cs="Calibri"/>
                <w:color w:val="000000"/>
                <w:sz w:val="22"/>
                <w:szCs w:val="22"/>
                <w:lang w:eastAsia="zh-CN"/>
              </w:rPr>
            </w:pPr>
            <w:r w:rsidRPr="00C61271">
              <w:rPr>
                <w:rFonts w:ascii="Calibri" w:hAnsi="Calibri" w:cs="Calibri"/>
                <w:color w:val="000000"/>
                <w:sz w:val="22"/>
                <w:szCs w:val="22"/>
                <w:lang w:eastAsia="zh-CN"/>
              </w:rPr>
              <w:t>Slot duration (</w:t>
            </w:r>
            <w:proofErr w:type="spellStart"/>
            <w:r w:rsidRPr="00C61271">
              <w:rPr>
                <w:rFonts w:ascii="Calibri" w:hAnsi="Calibri" w:cs="Calibri"/>
                <w:color w:val="000000"/>
                <w:sz w:val="22"/>
                <w:szCs w:val="22"/>
                <w:lang w:eastAsia="zh-CN"/>
              </w:rPr>
              <w:t>uS</w:t>
            </w:r>
            <w:proofErr w:type="spellEnd"/>
            <w:r w:rsidRPr="00C61271">
              <w:rPr>
                <w:rFonts w:ascii="Calibri" w:hAnsi="Calibri" w:cs="Calibri"/>
                <w:color w:val="000000"/>
                <w:sz w:val="22"/>
                <w:szCs w:val="22"/>
                <w:lang w:eastAsia="zh-CN"/>
              </w:rPr>
              <w:t>)</w:t>
            </w:r>
          </w:p>
        </w:tc>
        <w:tc>
          <w:tcPr>
            <w:tcW w:w="1080" w:type="dxa"/>
            <w:tcBorders>
              <w:top w:val="nil"/>
              <w:left w:val="nil"/>
              <w:bottom w:val="single" w:sz="4" w:space="0" w:color="auto"/>
              <w:right w:val="single" w:sz="4" w:space="0" w:color="auto"/>
            </w:tcBorders>
            <w:shd w:val="clear" w:color="auto" w:fill="auto"/>
            <w:noWrap/>
            <w:vAlign w:val="bottom"/>
            <w:hideMark/>
          </w:tcPr>
          <w:p w14:paraId="1DADEF35" w14:textId="77777777" w:rsidR="00017839" w:rsidRPr="00C61271" w:rsidRDefault="00017839" w:rsidP="00892809">
            <w:pPr>
              <w:spacing w:after="0"/>
              <w:jc w:val="right"/>
              <w:rPr>
                <w:rFonts w:ascii="Calibri" w:hAnsi="Calibri" w:cs="Calibri"/>
                <w:color w:val="000000"/>
                <w:sz w:val="22"/>
                <w:szCs w:val="22"/>
                <w:lang w:eastAsia="zh-CN"/>
              </w:rPr>
            </w:pPr>
            <w:r w:rsidRPr="00C61271">
              <w:rPr>
                <w:rFonts w:ascii="Calibri" w:hAnsi="Calibri" w:cs="Calibri"/>
                <w:color w:val="000000"/>
                <w:sz w:val="22"/>
                <w:szCs w:val="22"/>
                <w:lang w:eastAsia="zh-CN"/>
              </w:rPr>
              <w:t>125.00</w:t>
            </w:r>
          </w:p>
        </w:tc>
        <w:tc>
          <w:tcPr>
            <w:tcW w:w="990" w:type="dxa"/>
            <w:tcBorders>
              <w:top w:val="nil"/>
              <w:left w:val="nil"/>
              <w:bottom w:val="single" w:sz="4" w:space="0" w:color="auto"/>
              <w:right w:val="single" w:sz="4" w:space="0" w:color="auto"/>
            </w:tcBorders>
            <w:shd w:val="clear" w:color="auto" w:fill="auto"/>
            <w:noWrap/>
            <w:vAlign w:val="bottom"/>
            <w:hideMark/>
          </w:tcPr>
          <w:p w14:paraId="34BE7B07" w14:textId="77777777" w:rsidR="00017839" w:rsidRPr="00C61271" w:rsidRDefault="00017839" w:rsidP="00892809">
            <w:pPr>
              <w:spacing w:after="0"/>
              <w:jc w:val="right"/>
              <w:rPr>
                <w:rFonts w:ascii="Calibri" w:hAnsi="Calibri" w:cs="Calibri"/>
                <w:color w:val="000000"/>
                <w:sz w:val="22"/>
                <w:szCs w:val="22"/>
                <w:lang w:eastAsia="zh-CN"/>
              </w:rPr>
            </w:pPr>
            <w:r w:rsidRPr="00C61271">
              <w:rPr>
                <w:rFonts w:ascii="Calibri" w:hAnsi="Calibri" w:cs="Calibri"/>
                <w:color w:val="000000"/>
                <w:sz w:val="22"/>
                <w:szCs w:val="22"/>
                <w:lang w:eastAsia="zh-CN"/>
              </w:rPr>
              <w:t>31.25</w:t>
            </w:r>
          </w:p>
        </w:tc>
        <w:tc>
          <w:tcPr>
            <w:tcW w:w="990" w:type="dxa"/>
            <w:tcBorders>
              <w:top w:val="nil"/>
              <w:left w:val="nil"/>
              <w:bottom w:val="single" w:sz="4" w:space="0" w:color="auto"/>
              <w:right w:val="single" w:sz="4" w:space="0" w:color="auto"/>
            </w:tcBorders>
            <w:shd w:val="clear" w:color="auto" w:fill="auto"/>
            <w:noWrap/>
            <w:vAlign w:val="bottom"/>
            <w:hideMark/>
          </w:tcPr>
          <w:p w14:paraId="0A828CEB" w14:textId="77777777" w:rsidR="00017839" w:rsidRPr="00C61271" w:rsidRDefault="00017839" w:rsidP="00892809">
            <w:pPr>
              <w:spacing w:after="0"/>
              <w:jc w:val="right"/>
              <w:rPr>
                <w:rFonts w:ascii="Calibri" w:hAnsi="Calibri" w:cs="Calibri"/>
                <w:color w:val="000000"/>
                <w:sz w:val="22"/>
                <w:szCs w:val="22"/>
                <w:lang w:eastAsia="zh-CN"/>
              </w:rPr>
            </w:pPr>
            <w:r w:rsidRPr="00C61271">
              <w:rPr>
                <w:rFonts w:ascii="Calibri" w:hAnsi="Calibri" w:cs="Calibri"/>
                <w:color w:val="000000"/>
                <w:sz w:val="22"/>
                <w:szCs w:val="22"/>
                <w:lang w:eastAsia="zh-CN"/>
              </w:rPr>
              <w:t>15.63</w:t>
            </w:r>
          </w:p>
        </w:tc>
      </w:tr>
      <w:tr w:rsidR="00017839" w:rsidRPr="00F65105" w14:paraId="2BB46D5D" w14:textId="77777777" w:rsidTr="00892809">
        <w:trPr>
          <w:trHeight w:val="288"/>
          <w:jc w:val="center"/>
        </w:trPr>
        <w:tc>
          <w:tcPr>
            <w:tcW w:w="3240" w:type="dxa"/>
            <w:tcBorders>
              <w:top w:val="nil"/>
              <w:left w:val="single" w:sz="4" w:space="0" w:color="auto"/>
              <w:bottom w:val="single" w:sz="4" w:space="0" w:color="auto"/>
              <w:right w:val="single" w:sz="4" w:space="0" w:color="auto"/>
            </w:tcBorders>
            <w:shd w:val="clear" w:color="auto" w:fill="auto"/>
            <w:vAlign w:val="bottom"/>
            <w:hideMark/>
          </w:tcPr>
          <w:p w14:paraId="2FAE732D" w14:textId="77777777" w:rsidR="00017839" w:rsidRPr="00C61271" w:rsidRDefault="00017839" w:rsidP="00892809">
            <w:pPr>
              <w:spacing w:after="0"/>
              <w:rPr>
                <w:rFonts w:ascii="Calibri" w:hAnsi="Calibri" w:cs="Calibri"/>
                <w:color w:val="000000"/>
                <w:sz w:val="22"/>
                <w:szCs w:val="22"/>
                <w:lang w:eastAsia="zh-CN"/>
              </w:rPr>
            </w:pPr>
            <w:r w:rsidRPr="00C61271">
              <w:rPr>
                <w:rFonts w:ascii="Calibri" w:hAnsi="Calibri" w:cs="Calibri"/>
                <w:color w:val="000000"/>
                <w:sz w:val="22"/>
                <w:szCs w:val="22"/>
                <w:lang w:eastAsia="zh-CN"/>
              </w:rPr>
              <w:t>OFDM symbol duration (</w:t>
            </w:r>
            <w:proofErr w:type="spellStart"/>
            <w:r w:rsidRPr="00C61271">
              <w:rPr>
                <w:rFonts w:ascii="Calibri" w:hAnsi="Calibri" w:cs="Calibri"/>
                <w:color w:val="000000"/>
                <w:sz w:val="22"/>
                <w:szCs w:val="22"/>
                <w:lang w:eastAsia="zh-CN"/>
              </w:rPr>
              <w:t>uS</w:t>
            </w:r>
            <w:proofErr w:type="spellEnd"/>
            <w:r w:rsidRPr="00C61271">
              <w:rPr>
                <w:rFonts w:ascii="Calibri" w:hAnsi="Calibri" w:cs="Calibri"/>
                <w:color w:val="000000"/>
                <w:sz w:val="22"/>
                <w:szCs w:val="22"/>
                <w:lang w:eastAsia="zh-CN"/>
              </w:rPr>
              <w:t>)</w:t>
            </w:r>
          </w:p>
        </w:tc>
        <w:tc>
          <w:tcPr>
            <w:tcW w:w="1080" w:type="dxa"/>
            <w:tcBorders>
              <w:top w:val="nil"/>
              <w:left w:val="nil"/>
              <w:bottom w:val="single" w:sz="4" w:space="0" w:color="auto"/>
              <w:right w:val="single" w:sz="4" w:space="0" w:color="auto"/>
            </w:tcBorders>
            <w:shd w:val="clear" w:color="auto" w:fill="auto"/>
            <w:noWrap/>
            <w:vAlign w:val="bottom"/>
            <w:hideMark/>
          </w:tcPr>
          <w:p w14:paraId="52854F9A" w14:textId="77777777" w:rsidR="00017839" w:rsidRPr="00C61271" w:rsidRDefault="00017839" w:rsidP="00892809">
            <w:pPr>
              <w:spacing w:after="0"/>
              <w:jc w:val="right"/>
              <w:rPr>
                <w:rFonts w:ascii="Calibri" w:hAnsi="Calibri" w:cs="Calibri"/>
                <w:color w:val="000000"/>
                <w:sz w:val="22"/>
                <w:szCs w:val="22"/>
                <w:lang w:eastAsia="zh-CN"/>
              </w:rPr>
            </w:pPr>
            <w:r w:rsidRPr="00C61271">
              <w:rPr>
                <w:rFonts w:ascii="Calibri" w:hAnsi="Calibri" w:cs="Calibri"/>
                <w:color w:val="000000"/>
                <w:sz w:val="22"/>
                <w:szCs w:val="22"/>
                <w:lang w:eastAsia="zh-CN"/>
              </w:rPr>
              <w:t>8.33</w:t>
            </w:r>
          </w:p>
        </w:tc>
        <w:tc>
          <w:tcPr>
            <w:tcW w:w="990" w:type="dxa"/>
            <w:tcBorders>
              <w:top w:val="nil"/>
              <w:left w:val="nil"/>
              <w:bottom w:val="single" w:sz="4" w:space="0" w:color="auto"/>
              <w:right w:val="single" w:sz="4" w:space="0" w:color="auto"/>
            </w:tcBorders>
            <w:shd w:val="clear" w:color="auto" w:fill="auto"/>
            <w:noWrap/>
            <w:vAlign w:val="bottom"/>
            <w:hideMark/>
          </w:tcPr>
          <w:p w14:paraId="5F4BA102" w14:textId="77777777" w:rsidR="00017839" w:rsidRPr="00C61271" w:rsidRDefault="00017839" w:rsidP="00892809">
            <w:pPr>
              <w:spacing w:after="0"/>
              <w:jc w:val="right"/>
              <w:rPr>
                <w:rFonts w:ascii="Calibri" w:hAnsi="Calibri" w:cs="Calibri"/>
                <w:color w:val="000000"/>
                <w:sz w:val="22"/>
                <w:szCs w:val="22"/>
                <w:lang w:eastAsia="zh-CN"/>
              </w:rPr>
            </w:pPr>
            <w:r w:rsidRPr="00C61271">
              <w:rPr>
                <w:rFonts w:ascii="Calibri" w:hAnsi="Calibri" w:cs="Calibri"/>
                <w:color w:val="000000"/>
                <w:sz w:val="22"/>
                <w:szCs w:val="22"/>
                <w:lang w:eastAsia="zh-CN"/>
              </w:rPr>
              <w:t>2.08</w:t>
            </w:r>
          </w:p>
        </w:tc>
        <w:tc>
          <w:tcPr>
            <w:tcW w:w="990" w:type="dxa"/>
            <w:tcBorders>
              <w:top w:val="nil"/>
              <w:left w:val="nil"/>
              <w:bottom w:val="single" w:sz="4" w:space="0" w:color="auto"/>
              <w:right w:val="single" w:sz="4" w:space="0" w:color="auto"/>
            </w:tcBorders>
            <w:shd w:val="clear" w:color="auto" w:fill="auto"/>
            <w:noWrap/>
            <w:vAlign w:val="bottom"/>
            <w:hideMark/>
          </w:tcPr>
          <w:p w14:paraId="736CB04D" w14:textId="77777777" w:rsidR="00017839" w:rsidRPr="00C61271" w:rsidRDefault="00017839" w:rsidP="00892809">
            <w:pPr>
              <w:spacing w:after="0"/>
              <w:jc w:val="right"/>
              <w:rPr>
                <w:rFonts w:ascii="Calibri" w:hAnsi="Calibri" w:cs="Calibri"/>
                <w:color w:val="000000"/>
                <w:sz w:val="22"/>
                <w:szCs w:val="22"/>
                <w:lang w:eastAsia="zh-CN"/>
              </w:rPr>
            </w:pPr>
            <w:r w:rsidRPr="00C61271">
              <w:rPr>
                <w:rFonts w:ascii="Calibri" w:hAnsi="Calibri" w:cs="Calibri"/>
                <w:color w:val="000000"/>
                <w:sz w:val="22"/>
                <w:szCs w:val="22"/>
                <w:lang w:eastAsia="zh-CN"/>
              </w:rPr>
              <w:t>1.04</w:t>
            </w:r>
          </w:p>
        </w:tc>
      </w:tr>
      <w:tr w:rsidR="00017839" w:rsidRPr="00F65105" w14:paraId="78716BA9" w14:textId="77777777" w:rsidTr="00892809">
        <w:trPr>
          <w:trHeight w:val="288"/>
          <w:jc w:val="center"/>
        </w:trPr>
        <w:tc>
          <w:tcPr>
            <w:tcW w:w="3240" w:type="dxa"/>
            <w:tcBorders>
              <w:top w:val="nil"/>
              <w:left w:val="single" w:sz="4" w:space="0" w:color="auto"/>
              <w:bottom w:val="single" w:sz="4" w:space="0" w:color="auto"/>
              <w:right w:val="single" w:sz="4" w:space="0" w:color="auto"/>
            </w:tcBorders>
            <w:shd w:val="clear" w:color="auto" w:fill="auto"/>
            <w:vAlign w:val="bottom"/>
            <w:hideMark/>
          </w:tcPr>
          <w:p w14:paraId="43D45822" w14:textId="77777777" w:rsidR="00017839" w:rsidRPr="00C61271" w:rsidRDefault="00017839" w:rsidP="00892809">
            <w:pPr>
              <w:spacing w:after="0"/>
              <w:rPr>
                <w:rFonts w:ascii="Calibri" w:hAnsi="Calibri" w:cs="Calibri"/>
                <w:color w:val="000000"/>
                <w:sz w:val="22"/>
                <w:szCs w:val="22"/>
                <w:lang w:eastAsia="zh-CN"/>
              </w:rPr>
            </w:pPr>
            <w:r w:rsidRPr="00C61271">
              <w:rPr>
                <w:rFonts w:ascii="Calibri" w:hAnsi="Calibri" w:cs="Calibri"/>
                <w:color w:val="000000"/>
                <w:sz w:val="22"/>
                <w:szCs w:val="22"/>
                <w:lang w:eastAsia="zh-CN"/>
              </w:rPr>
              <w:t>CP duration (</w:t>
            </w:r>
            <w:proofErr w:type="spellStart"/>
            <w:r w:rsidRPr="00C61271">
              <w:rPr>
                <w:rFonts w:ascii="Calibri" w:hAnsi="Calibri" w:cs="Calibri"/>
                <w:color w:val="000000"/>
                <w:sz w:val="22"/>
                <w:szCs w:val="22"/>
                <w:lang w:eastAsia="zh-CN"/>
              </w:rPr>
              <w:t>uS</w:t>
            </w:r>
            <w:proofErr w:type="spellEnd"/>
            <w:r w:rsidRPr="00C61271">
              <w:rPr>
                <w:rFonts w:ascii="Calibri" w:hAnsi="Calibri" w:cs="Calibri"/>
                <w:color w:val="000000"/>
                <w:sz w:val="22"/>
                <w:szCs w:val="22"/>
                <w:lang w:eastAsia="zh-CN"/>
              </w:rPr>
              <w:t>)</w:t>
            </w:r>
          </w:p>
        </w:tc>
        <w:tc>
          <w:tcPr>
            <w:tcW w:w="1080" w:type="dxa"/>
            <w:tcBorders>
              <w:top w:val="nil"/>
              <w:left w:val="nil"/>
              <w:bottom w:val="single" w:sz="4" w:space="0" w:color="auto"/>
              <w:right w:val="single" w:sz="4" w:space="0" w:color="auto"/>
            </w:tcBorders>
            <w:shd w:val="clear" w:color="auto" w:fill="auto"/>
            <w:noWrap/>
            <w:vAlign w:val="bottom"/>
            <w:hideMark/>
          </w:tcPr>
          <w:p w14:paraId="4445F7E7" w14:textId="77777777" w:rsidR="00017839" w:rsidRPr="00C61271" w:rsidRDefault="00017839" w:rsidP="00892809">
            <w:pPr>
              <w:spacing w:after="0"/>
              <w:jc w:val="right"/>
              <w:rPr>
                <w:rFonts w:ascii="Calibri" w:hAnsi="Calibri" w:cs="Calibri"/>
                <w:color w:val="000000"/>
                <w:sz w:val="22"/>
                <w:szCs w:val="22"/>
                <w:lang w:eastAsia="zh-CN"/>
              </w:rPr>
            </w:pPr>
            <w:r w:rsidRPr="00C61271">
              <w:rPr>
                <w:rFonts w:ascii="Calibri" w:hAnsi="Calibri" w:cs="Calibri"/>
                <w:color w:val="000000"/>
                <w:sz w:val="22"/>
                <w:szCs w:val="22"/>
                <w:lang w:eastAsia="zh-CN"/>
              </w:rPr>
              <w:t>0.60</w:t>
            </w:r>
          </w:p>
        </w:tc>
        <w:tc>
          <w:tcPr>
            <w:tcW w:w="990" w:type="dxa"/>
            <w:tcBorders>
              <w:top w:val="nil"/>
              <w:left w:val="nil"/>
              <w:bottom w:val="single" w:sz="4" w:space="0" w:color="auto"/>
              <w:right w:val="single" w:sz="4" w:space="0" w:color="auto"/>
            </w:tcBorders>
            <w:shd w:val="clear" w:color="auto" w:fill="auto"/>
            <w:noWrap/>
            <w:vAlign w:val="bottom"/>
            <w:hideMark/>
          </w:tcPr>
          <w:p w14:paraId="4B4433CE" w14:textId="77777777" w:rsidR="00017839" w:rsidRPr="00C61271" w:rsidRDefault="00017839" w:rsidP="00892809">
            <w:pPr>
              <w:spacing w:after="0"/>
              <w:jc w:val="right"/>
              <w:rPr>
                <w:rFonts w:ascii="Calibri" w:hAnsi="Calibri" w:cs="Calibri"/>
                <w:color w:val="000000"/>
                <w:sz w:val="22"/>
                <w:szCs w:val="22"/>
                <w:lang w:eastAsia="zh-CN"/>
              </w:rPr>
            </w:pPr>
            <w:r w:rsidRPr="00C61271">
              <w:rPr>
                <w:rFonts w:ascii="Calibri" w:hAnsi="Calibri" w:cs="Calibri"/>
                <w:color w:val="000000"/>
                <w:sz w:val="22"/>
                <w:szCs w:val="22"/>
                <w:lang w:eastAsia="zh-CN"/>
              </w:rPr>
              <w:t>0.15</w:t>
            </w:r>
          </w:p>
        </w:tc>
        <w:tc>
          <w:tcPr>
            <w:tcW w:w="990" w:type="dxa"/>
            <w:tcBorders>
              <w:top w:val="nil"/>
              <w:left w:val="nil"/>
              <w:bottom w:val="single" w:sz="4" w:space="0" w:color="auto"/>
              <w:right w:val="single" w:sz="4" w:space="0" w:color="auto"/>
            </w:tcBorders>
            <w:shd w:val="clear" w:color="auto" w:fill="auto"/>
            <w:noWrap/>
            <w:vAlign w:val="bottom"/>
            <w:hideMark/>
          </w:tcPr>
          <w:p w14:paraId="12844C57" w14:textId="77777777" w:rsidR="00017839" w:rsidRPr="00C61271" w:rsidRDefault="00017839" w:rsidP="00892809">
            <w:pPr>
              <w:spacing w:after="0"/>
              <w:jc w:val="right"/>
              <w:rPr>
                <w:rFonts w:ascii="Calibri" w:hAnsi="Calibri" w:cs="Calibri"/>
                <w:color w:val="000000"/>
                <w:sz w:val="22"/>
                <w:szCs w:val="22"/>
                <w:lang w:eastAsia="zh-CN"/>
              </w:rPr>
            </w:pPr>
            <w:r w:rsidRPr="00C61271">
              <w:rPr>
                <w:rFonts w:ascii="Calibri" w:hAnsi="Calibri" w:cs="Calibri"/>
                <w:color w:val="000000"/>
                <w:sz w:val="22"/>
                <w:szCs w:val="22"/>
                <w:lang w:eastAsia="zh-CN"/>
              </w:rPr>
              <w:t>0.07</w:t>
            </w:r>
          </w:p>
        </w:tc>
      </w:tr>
      <w:tr w:rsidR="00017839" w:rsidRPr="00F65105" w14:paraId="26A64AA7" w14:textId="77777777" w:rsidTr="00892809">
        <w:trPr>
          <w:trHeight w:val="288"/>
          <w:jc w:val="center"/>
        </w:trPr>
        <w:tc>
          <w:tcPr>
            <w:tcW w:w="3240" w:type="dxa"/>
            <w:tcBorders>
              <w:top w:val="nil"/>
              <w:left w:val="single" w:sz="4" w:space="0" w:color="auto"/>
              <w:bottom w:val="single" w:sz="4" w:space="0" w:color="auto"/>
              <w:right w:val="single" w:sz="4" w:space="0" w:color="auto"/>
            </w:tcBorders>
            <w:shd w:val="clear" w:color="auto" w:fill="auto"/>
            <w:vAlign w:val="bottom"/>
            <w:hideMark/>
          </w:tcPr>
          <w:p w14:paraId="323C2C3B" w14:textId="77777777" w:rsidR="00017839" w:rsidRPr="00C61271" w:rsidRDefault="00017839" w:rsidP="00892809">
            <w:pPr>
              <w:spacing w:after="0"/>
              <w:rPr>
                <w:rFonts w:ascii="Calibri" w:hAnsi="Calibri" w:cs="Calibri"/>
                <w:color w:val="000000"/>
                <w:sz w:val="22"/>
                <w:szCs w:val="22"/>
                <w:lang w:eastAsia="zh-CN"/>
              </w:rPr>
            </w:pPr>
            <w:r w:rsidRPr="00C61271">
              <w:rPr>
                <w:rFonts w:ascii="Calibri" w:hAnsi="Calibri" w:cs="Calibri"/>
                <w:color w:val="000000"/>
                <w:sz w:val="22"/>
                <w:szCs w:val="22"/>
                <w:lang w:eastAsia="zh-CN"/>
              </w:rPr>
              <w:t>OFDM symbol + CP (</w:t>
            </w:r>
            <w:proofErr w:type="spellStart"/>
            <w:r w:rsidRPr="00C61271">
              <w:rPr>
                <w:rFonts w:ascii="Calibri" w:hAnsi="Calibri" w:cs="Calibri"/>
                <w:color w:val="000000"/>
                <w:sz w:val="22"/>
                <w:szCs w:val="22"/>
                <w:lang w:eastAsia="zh-CN"/>
              </w:rPr>
              <w:t>uS</w:t>
            </w:r>
            <w:proofErr w:type="spellEnd"/>
            <w:r w:rsidRPr="00C61271">
              <w:rPr>
                <w:rFonts w:ascii="Calibri" w:hAnsi="Calibri" w:cs="Calibri"/>
                <w:color w:val="000000"/>
                <w:sz w:val="22"/>
                <w:szCs w:val="22"/>
                <w:lang w:eastAsia="zh-CN"/>
              </w:rPr>
              <w:t>)</w:t>
            </w:r>
          </w:p>
        </w:tc>
        <w:tc>
          <w:tcPr>
            <w:tcW w:w="1080" w:type="dxa"/>
            <w:tcBorders>
              <w:top w:val="nil"/>
              <w:left w:val="nil"/>
              <w:bottom w:val="single" w:sz="4" w:space="0" w:color="auto"/>
              <w:right w:val="single" w:sz="4" w:space="0" w:color="auto"/>
            </w:tcBorders>
            <w:shd w:val="clear" w:color="auto" w:fill="auto"/>
            <w:noWrap/>
            <w:vAlign w:val="bottom"/>
            <w:hideMark/>
          </w:tcPr>
          <w:p w14:paraId="49799465" w14:textId="77777777" w:rsidR="00017839" w:rsidRPr="00C61271" w:rsidRDefault="00017839" w:rsidP="00892809">
            <w:pPr>
              <w:spacing w:after="0"/>
              <w:jc w:val="right"/>
              <w:rPr>
                <w:rFonts w:ascii="Calibri" w:hAnsi="Calibri" w:cs="Calibri"/>
                <w:color w:val="000000"/>
                <w:sz w:val="22"/>
                <w:szCs w:val="22"/>
                <w:lang w:eastAsia="zh-CN"/>
              </w:rPr>
            </w:pPr>
            <w:r w:rsidRPr="00C61271">
              <w:rPr>
                <w:rFonts w:ascii="Calibri" w:hAnsi="Calibri" w:cs="Calibri"/>
                <w:color w:val="000000"/>
                <w:sz w:val="22"/>
                <w:szCs w:val="22"/>
                <w:lang w:eastAsia="zh-CN"/>
              </w:rPr>
              <w:t>8.93</w:t>
            </w:r>
          </w:p>
        </w:tc>
        <w:tc>
          <w:tcPr>
            <w:tcW w:w="990" w:type="dxa"/>
            <w:tcBorders>
              <w:top w:val="nil"/>
              <w:left w:val="nil"/>
              <w:bottom w:val="single" w:sz="4" w:space="0" w:color="auto"/>
              <w:right w:val="single" w:sz="4" w:space="0" w:color="auto"/>
            </w:tcBorders>
            <w:shd w:val="clear" w:color="auto" w:fill="auto"/>
            <w:noWrap/>
            <w:vAlign w:val="bottom"/>
            <w:hideMark/>
          </w:tcPr>
          <w:p w14:paraId="583ED309" w14:textId="77777777" w:rsidR="00017839" w:rsidRPr="00C61271" w:rsidRDefault="00017839" w:rsidP="00892809">
            <w:pPr>
              <w:spacing w:after="0"/>
              <w:jc w:val="right"/>
              <w:rPr>
                <w:rFonts w:ascii="Calibri" w:hAnsi="Calibri" w:cs="Calibri"/>
                <w:color w:val="000000"/>
                <w:sz w:val="22"/>
                <w:szCs w:val="22"/>
                <w:lang w:eastAsia="zh-CN"/>
              </w:rPr>
            </w:pPr>
            <w:r w:rsidRPr="00C61271">
              <w:rPr>
                <w:rFonts w:ascii="Calibri" w:hAnsi="Calibri" w:cs="Calibri"/>
                <w:color w:val="000000"/>
                <w:sz w:val="22"/>
                <w:szCs w:val="22"/>
                <w:lang w:eastAsia="zh-CN"/>
              </w:rPr>
              <w:t>2.23</w:t>
            </w:r>
          </w:p>
        </w:tc>
        <w:tc>
          <w:tcPr>
            <w:tcW w:w="990" w:type="dxa"/>
            <w:tcBorders>
              <w:top w:val="nil"/>
              <w:left w:val="nil"/>
              <w:bottom w:val="single" w:sz="4" w:space="0" w:color="auto"/>
              <w:right w:val="single" w:sz="4" w:space="0" w:color="auto"/>
            </w:tcBorders>
            <w:shd w:val="clear" w:color="auto" w:fill="auto"/>
            <w:noWrap/>
            <w:vAlign w:val="bottom"/>
            <w:hideMark/>
          </w:tcPr>
          <w:p w14:paraId="7D32F322" w14:textId="77777777" w:rsidR="00017839" w:rsidRPr="00C61271" w:rsidRDefault="00017839" w:rsidP="00892809">
            <w:pPr>
              <w:spacing w:after="0"/>
              <w:jc w:val="right"/>
              <w:rPr>
                <w:rFonts w:ascii="Calibri" w:hAnsi="Calibri" w:cs="Calibri"/>
                <w:color w:val="000000"/>
                <w:sz w:val="22"/>
                <w:szCs w:val="22"/>
                <w:lang w:eastAsia="zh-CN"/>
              </w:rPr>
            </w:pPr>
            <w:r w:rsidRPr="00C61271">
              <w:rPr>
                <w:rFonts w:ascii="Calibri" w:hAnsi="Calibri" w:cs="Calibri"/>
                <w:color w:val="000000"/>
                <w:sz w:val="22"/>
                <w:szCs w:val="22"/>
                <w:lang w:eastAsia="zh-CN"/>
              </w:rPr>
              <w:t>1.12</w:t>
            </w:r>
          </w:p>
        </w:tc>
      </w:tr>
      <w:tr w:rsidR="00017839" w:rsidRPr="00F65105" w14:paraId="6C9FC891" w14:textId="77777777" w:rsidTr="00892809">
        <w:trPr>
          <w:trHeight w:val="168"/>
          <w:jc w:val="center"/>
        </w:trPr>
        <w:tc>
          <w:tcPr>
            <w:tcW w:w="3240" w:type="dxa"/>
            <w:tcBorders>
              <w:top w:val="nil"/>
              <w:left w:val="nil"/>
              <w:bottom w:val="nil"/>
              <w:right w:val="nil"/>
            </w:tcBorders>
            <w:shd w:val="clear" w:color="auto" w:fill="auto"/>
            <w:vAlign w:val="bottom"/>
            <w:hideMark/>
          </w:tcPr>
          <w:p w14:paraId="548AA057" w14:textId="77777777" w:rsidR="00017839" w:rsidRPr="00C61271" w:rsidRDefault="00017839" w:rsidP="00892809">
            <w:pPr>
              <w:spacing w:after="0"/>
              <w:jc w:val="center"/>
              <w:rPr>
                <w:rFonts w:ascii="Calibri" w:hAnsi="Calibri" w:cs="Calibri"/>
                <w:color w:val="000000"/>
                <w:sz w:val="22"/>
                <w:szCs w:val="22"/>
                <w:lang w:eastAsia="zh-CN"/>
              </w:rPr>
            </w:pPr>
          </w:p>
        </w:tc>
        <w:tc>
          <w:tcPr>
            <w:tcW w:w="1080" w:type="dxa"/>
            <w:tcBorders>
              <w:top w:val="nil"/>
              <w:left w:val="nil"/>
              <w:bottom w:val="nil"/>
              <w:right w:val="nil"/>
            </w:tcBorders>
            <w:shd w:val="clear" w:color="auto" w:fill="auto"/>
            <w:noWrap/>
            <w:vAlign w:val="bottom"/>
            <w:hideMark/>
          </w:tcPr>
          <w:p w14:paraId="653601DE" w14:textId="77777777" w:rsidR="00017839" w:rsidRPr="00C61271" w:rsidRDefault="00017839" w:rsidP="00892809">
            <w:pPr>
              <w:spacing w:after="0"/>
              <w:rPr>
                <w:lang w:eastAsia="zh-CN"/>
              </w:rPr>
            </w:pPr>
          </w:p>
        </w:tc>
        <w:tc>
          <w:tcPr>
            <w:tcW w:w="990" w:type="dxa"/>
            <w:tcBorders>
              <w:top w:val="nil"/>
              <w:left w:val="nil"/>
              <w:bottom w:val="nil"/>
              <w:right w:val="nil"/>
            </w:tcBorders>
            <w:shd w:val="clear" w:color="auto" w:fill="auto"/>
            <w:noWrap/>
            <w:vAlign w:val="bottom"/>
            <w:hideMark/>
          </w:tcPr>
          <w:p w14:paraId="63F2A0CD" w14:textId="77777777" w:rsidR="00017839" w:rsidRPr="00C61271" w:rsidRDefault="00017839" w:rsidP="00892809">
            <w:pPr>
              <w:spacing w:after="0"/>
              <w:rPr>
                <w:lang w:eastAsia="zh-CN"/>
              </w:rPr>
            </w:pPr>
          </w:p>
        </w:tc>
        <w:tc>
          <w:tcPr>
            <w:tcW w:w="990" w:type="dxa"/>
            <w:tcBorders>
              <w:top w:val="nil"/>
              <w:left w:val="nil"/>
              <w:bottom w:val="nil"/>
              <w:right w:val="nil"/>
            </w:tcBorders>
            <w:shd w:val="clear" w:color="auto" w:fill="auto"/>
            <w:noWrap/>
            <w:vAlign w:val="bottom"/>
            <w:hideMark/>
          </w:tcPr>
          <w:p w14:paraId="6E0FBBAD" w14:textId="77777777" w:rsidR="00017839" w:rsidRPr="00C61271" w:rsidRDefault="00017839" w:rsidP="00892809">
            <w:pPr>
              <w:spacing w:after="0"/>
              <w:rPr>
                <w:lang w:eastAsia="zh-CN"/>
              </w:rPr>
            </w:pPr>
          </w:p>
        </w:tc>
      </w:tr>
      <w:tr w:rsidR="00017839" w:rsidRPr="00F65105" w14:paraId="32DB6CF0" w14:textId="77777777" w:rsidTr="00892809">
        <w:trPr>
          <w:trHeight w:val="263"/>
          <w:jc w:val="center"/>
        </w:trPr>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DE5218" w14:textId="77777777" w:rsidR="00017839" w:rsidRPr="00C61271" w:rsidRDefault="00017839" w:rsidP="00892809">
            <w:pPr>
              <w:spacing w:after="0"/>
              <w:rPr>
                <w:rFonts w:ascii="Calibri" w:hAnsi="Calibri" w:cs="Calibri"/>
                <w:color w:val="000000"/>
                <w:sz w:val="22"/>
                <w:szCs w:val="22"/>
                <w:lang w:eastAsia="zh-CN"/>
              </w:rPr>
            </w:pPr>
            <w:proofErr w:type="spellStart"/>
            <w:r w:rsidRPr="00C61271">
              <w:rPr>
                <w:rFonts w:ascii="Calibri" w:hAnsi="Calibri" w:cs="Calibri"/>
                <w:color w:val="000000"/>
                <w:sz w:val="22"/>
                <w:szCs w:val="22"/>
                <w:lang w:eastAsia="zh-CN"/>
              </w:rPr>
              <w:t>Tp</w:t>
            </w:r>
            <w:proofErr w:type="spellEnd"/>
            <w:r w:rsidRPr="00C61271">
              <w:rPr>
                <w:rFonts w:ascii="Calibri" w:hAnsi="Calibri" w:cs="Calibri"/>
                <w:color w:val="000000"/>
                <w:sz w:val="22"/>
                <w:szCs w:val="22"/>
                <w:lang w:eastAsia="zh-CN"/>
              </w:rPr>
              <w:t xml:space="preserve"> portion in OFDM symbol - 5 </w:t>
            </w:r>
            <w:proofErr w:type="spellStart"/>
            <w:r w:rsidRPr="00C61271">
              <w:rPr>
                <w:rFonts w:ascii="Calibri" w:hAnsi="Calibri" w:cs="Calibri"/>
                <w:color w:val="000000"/>
                <w:sz w:val="22"/>
                <w:szCs w:val="22"/>
                <w:lang w:eastAsia="zh-CN"/>
              </w:rPr>
              <w:t>uS</w:t>
            </w:r>
            <w:proofErr w:type="spellEnd"/>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14004075" w14:textId="77777777" w:rsidR="00017839" w:rsidRPr="00C61271" w:rsidRDefault="00017839" w:rsidP="00892809">
            <w:pPr>
              <w:spacing w:after="0"/>
              <w:jc w:val="right"/>
              <w:rPr>
                <w:rFonts w:ascii="Calibri" w:hAnsi="Calibri" w:cs="Calibri"/>
                <w:color w:val="000000"/>
                <w:sz w:val="22"/>
                <w:szCs w:val="22"/>
                <w:lang w:eastAsia="zh-CN"/>
              </w:rPr>
            </w:pPr>
            <w:r w:rsidRPr="00C61271">
              <w:rPr>
                <w:rFonts w:ascii="Calibri" w:hAnsi="Calibri" w:cs="Calibri"/>
                <w:color w:val="000000"/>
                <w:sz w:val="22"/>
                <w:szCs w:val="22"/>
                <w:lang w:eastAsia="zh-CN"/>
              </w:rPr>
              <w:t>60.0%</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68B584E5" w14:textId="77777777" w:rsidR="00017839" w:rsidRPr="00C61271" w:rsidRDefault="00017839" w:rsidP="00892809">
            <w:pPr>
              <w:spacing w:after="0"/>
              <w:jc w:val="right"/>
              <w:rPr>
                <w:rFonts w:ascii="Calibri" w:hAnsi="Calibri" w:cs="Calibri"/>
                <w:color w:val="000000"/>
                <w:sz w:val="22"/>
                <w:szCs w:val="22"/>
                <w:lang w:eastAsia="zh-CN"/>
              </w:rPr>
            </w:pPr>
            <w:r w:rsidRPr="00C61271">
              <w:rPr>
                <w:rFonts w:ascii="Calibri" w:hAnsi="Calibri" w:cs="Calibri"/>
                <w:color w:val="000000"/>
                <w:sz w:val="22"/>
                <w:szCs w:val="22"/>
                <w:lang w:eastAsia="zh-CN"/>
              </w:rPr>
              <w:t>240.0%</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16B82E78" w14:textId="77777777" w:rsidR="00017839" w:rsidRPr="00C61271" w:rsidRDefault="00017839" w:rsidP="00892809">
            <w:pPr>
              <w:spacing w:after="0"/>
              <w:jc w:val="right"/>
              <w:rPr>
                <w:rFonts w:ascii="Calibri" w:hAnsi="Calibri" w:cs="Calibri"/>
                <w:color w:val="000000"/>
                <w:sz w:val="22"/>
                <w:szCs w:val="22"/>
                <w:lang w:eastAsia="zh-CN"/>
              </w:rPr>
            </w:pPr>
            <w:r w:rsidRPr="00C61271">
              <w:rPr>
                <w:rFonts w:ascii="Calibri" w:hAnsi="Calibri" w:cs="Calibri"/>
                <w:color w:val="000000"/>
                <w:sz w:val="22"/>
                <w:szCs w:val="22"/>
                <w:lang w:eastAsia="zh-CN"/>
              </w:rPr>
              <w:t>480.0%</w:t>
            </w:r>
          </w:p>
        </w:tc>
      </w:tr>
      <w:tr w:rsidR="00017839" w:rsidRPr="00F65105" w14:paraId="06DF2FD9" w14:textId="77777777" w:rsidTr="00892809">
        <w:trPr>
          <w:trHeight w:val="125"/>
          <w:jc w:val="center"/>
        </w:trPr>
        <w:tc>
          <w:tcPr>
            <w:tcW w:w="3240" w:type="dxa"/>
            <w:tcBorders>
              <w:top w:val="nil"/>
              <w:left w:val="single" w:sz="4" w:space="0" w:color="auto"/>
              <w:bottom w:val="single" w:sz="4" w:space="0" w:color="auto"/>
              <w:right w:val="single" w:sz="4" w:space="0" w:color="auto"/>
            </w:tcBorders>
            <w:shd w:val="clear" w:color="auto" w:fill="auto"/>
            <w:vAlign w:val="bottom"/>
            <w:hideMark/>
          </w:tcPr>
          <w:p w14:paraId="26EF07A2" w14:textId="77777777" w:rsidR="00017839" w:rsidRPr="00C61271" w:rsidRDefault="00017839" w:rsidP="00892809">
            <w:pPr>
              <w:spacing w:after="0"/>
              <w:rPr>
                <w:rFonts w:ascii="Calibri" w:hAnsi="Calibri" w:cs="Calibri"/>
                <w:color w:val="000000"/>
                <w:sz w:val="22"/>
                <w:szCs w:val="22"/>
                <w:lang w:eastAsia="zh-CN"/>
              </w:rPr>
            </w:pPr>
            <w:proofErr w:type="spellStart"/>
            <w:r w:rsidRPr="00C61271">
              <w:rPr>
                <w:rFonts w:ascii="Calibri" w:hAnsi="Calibri" w:cs="Calibri"/>
                <w:color w:val="000000"/>
                <w:sz w:val="22"/>
                <w:szCs w:val="22"/>
                <w:lang w:eastAsia="zh-CN"/>
              </w:rPr>
              <w:t>Tp</w:t>
            </w:r>
            <w:proofErr w:type="spellEnd"/>
            <w:r w:rsidRPr="00C61271">
              <w:rPr>
                <w:rFonts w:ascii="Calibri" w:hAnsi="Calibri" w:cs="Calibri"/>
                <w:color w:val="000000"/>
                <w:sz w:val="22"/>
                <w:szCs w:val="22"/>
                <w:lang w:eastAsia="zh-CN"/>
              </w:rPr>
              <w:t xml:space="preserve"> portion in OFDM symbol - 3 </w:t>
            </w:r>
            <w:proofErr w:type="spellStart"/>
            <w:r w:rsidRPr="00C61271">
              <w:rPr>
                <w:rFonts w:ascii="Calibri" w:hAnsi="Calibri" w:cs="Calibri"/>
                <w:color w:val="000000"/>
                <w:sz w:val="22"/>
                <w:szCs w:val="22"/>
                <w:lang w:eastAsia="zh-CN"/>
              </w:rPr>
              <w:t>uS</w:t>
            </w:r>
            <w:proofErr w:type="spellEnd"/>
          </w:p>
        </w:tc>
        <w:tc>
          <w:tcPr>
            <w:tcW w:w="1080" w:type="dxa"/>
            <w:tcBorders>
              <w:top w:val="nil"/>
              <w:left w:val="nil"/>
              <w:bottom w:val="single" w:sz="4" w:space="0" w:color="auto"/>
              <w:right w:val="single" w:sz="4" w:space="0" w:color="auto"/>
            </w:tcBorders>
            <w:shd w:val="clear" w:color="auto" w:fill="auto"/>
            <w:noWrap/>
            <w:vAlign w:val="bottom"/>
            <w:hideMark/>
          </w:tcPr>
          <w:p w14:paraId="3B04A087" w14:textId="77777777" w:rsidR="00017839" w:rsidRPr="00C61271" w:rsidRDefault="00017839" w:rsidP="00892809">
            <w:pPr>
              <w:spacing w:after="0"/>
              <w:jc w:val="right"/>
              <w:rPr>
                <w:rFonts w:ascii="Calibri" w:hAnsi="Calibri" w:cs="Calibri"/>
                <w:color w:val="000000"/>
                <w:sz w:val="22"/>
                <w:szCs w:val="22"/>
                <w:lang w:eastAsia="zh-CN"/>
              </w:rPr>
            </w:pPr>
            <w:r w:rsidRPr="00C61271">
              <w:rPr>
                <w:rFonts w:ascii="Calibri" w:hAnsi="Calibri" w:cs="Calibri"/>
                <w:color w:val="000000"/>
                <w:sz w:val="22"/>
                <w:szCs w:val="22"/>
                <w:lang w:eastAsia="zh-CN"/>
              </w:rPr>
              <w:t>36.0%</w:t>
            </w:r>
          </w:p>
        </w:tc>
        <w:tc>
          <w:tcPr>
            <w:tcW w:w="990" w:type="dxa"/>
            <w:tcBorders>
              <w:top w:val="nil"/>
              <w:left w:val="nil"/>
              <w:bottom w:val="single" w:sz="4" w:space="0" w:color="auto"/>
              <w:right w:val="single" w:sz="4" w:space="0" w:color="auto"/>
            </w:tcBorders>
            <w:shd w:val="clear" w:color="auto" w:fill="auto"/>
            <w:noWrap/>
            <w:vAlign w:val="bottom"/>
            <w:hideMark/>
          </w:tcPr>
          <w:p w14:paraId="3B8F2A3E" w14:textId="77777777" w:rsidR="00017839" w:rsidRPr="00C61271" w:rsidRDefault="00017839" w:rsidP="00892809">
            <w:pPr>
              <w:spacing w:after="0"/>
              <w:jc w:val="right"/>
              <w:rPr>
                <w:rFonts w:ascii="Calibri" w:hAnsi="Calibri" w:cs="Calibri"/>
                <w:color w:val="000000"/>
                <w:sz w:val="22"/>
                <w:szCs w:val="22"/>
                <w:lang w:eastAsia="zh-CN"/>
              </w:rPr>
            </w:pPr>
            <w:r w:rsidRPr="00C61271">
              <w:rPr>
                <w:rFonts w:ascii="Calibri" w:hAnsi="Calibri" w:cs="Calibri"/>
                <w:color w:val="000000"/>
                <w:sz w:val="22"/>
                <w:szCs w:val="22"/>
                <w:lang w:eastAsia="zh-CN"/>
              </w:rPr>
              <w:t>144.0%</w:t>
            </w:r>
          </w:p>
        </w:tc>
        <w:tc>
          <w:tcPr>
            <w:tcW w:w="990" w:type="dxa"/>
            <w:tcBorders>
              <w:top w:val="nil"/>
              <w:left w:val="nil"/>
              <w:bottom w:val="single" w:sz="4" w:space="0" w:color="auto"/>
              <w:right w:val="single" w:sz="4" w:space="0" w:color="auto"/>
            </w:tcBorders>
            <w:shd w:val="clear" w:color="auto" w:fill="auto"/>
            <w:noWrap/>
            <w:vAlign w:val="bottom"/>
            <w:hideMark/>
          </w:tcPr>
          <w:p w14:paraId="7E546622" w14:textId="77777777" w:rsidR="00017839" w:rsidRPr="00C61271" w:rsidRDefault="00017839" w:rsidP="00892809">
            <w:pPr>
              <w:spacing w:after="0"/>
              <w:jc w:val="right"/>
              <w:rPr>
                <w:rFonts w:ascii="Calibri" w:hAnsi="Calibri" w:cs="Calibri"/>
                <w:color w:val="000000"/>
                <w:sz w:val="22"/>
                <w:szCs w:val="22"/>
                <w:lang w:eastAsia="zh-CN"/>
              </w:rPr>
            </w:pPr>
            <w:r w:rsidRPr="00C61271">
              <w:rPr>
                <w:rFonts w:ascii="Calibri" w:hAnsi="Calibri" w:cs="Calibri"/>
                <w:color w:val="000000"/>
                <w:sz w:val="22"/>
                <w:szCs w:val="22"/>
                <w:lang w:eastAsia="zh-CN"/>
              </w:rPr>
              <w:t>288.0%</w:t>
            </w:r>
          </w:p>
        </w:tc>
      </w:tr>
      <w:tr w:rsidR="00017839" w:rsidRPr="00F65105" w14:paraId="74F30E1A" w14:textId="77777777" w:rsidTr="00892809">
        <w:trPr>
          <w:trHeight w:val="129"/>
          <w:jc w:val="center"/>
        </w:trPr>
        <w:tc>
          <w:tcPr>
            <w:tcW w:w="3240" w:type="dxa"/>
            <w:tcBorders>
              <w:top w:val="nil"/>
              <w:left w:val="single" w:sz="4" w:space="0" w:color="auto"/>
              <w:bottom w:val="single" w:sz="4" w:space="0" w:color="auto"/>
              <w:right w:val="single" w:sz="4" w:space="0" w:color="auto"/>
            </w:tcBorders>
            <w:shd w:val="clear" w:color="auto" w:fill="auto"/>
            <w:vAlign w:val="bottom"/>
            <w:hideMark/>
          </w:tcPr>
          <w:p w14:paraId="3B3B574C" w14:textId="77777777" w:rsidR="00017839" w:rsidRPr="00C61271" w:rsidRDefault="00017839" w:rsidP="00892809">
            <w:pPr>
              <w:spacing w:after="0"/>
              <w:rPr>
                <w:rFonts w:ascii="Calibri" w:hAnsi="Calibri" w:cs="Calibri"/>
                <w:color w:val="000000"/>
                <w:sz w:val="22"/>
                <w:szCs w:val="22"/>
                <w:lang w:eastAsia="zh-CN"/>
              </w:rPr>
            </w:pPr>
            <w:proofErr w:type="spellStart"/>
            <w:r w:rsidRPr="00C61271">
              <w:rPr>
                <w:rFonts w:ascii="Calibri" w:hAnsi="Calibri" w:cs="Calibri"/>
                <w:color w:val="000000"/>
                <w:sz w:val="22"/>
                <w:szCs w:val="22"/>
                <w:lang w:eastAsia="zh-CN"/>
              </w:rPr>
              <w:t>Tp</w:t>
            </w:r>
            <w:proofErr w:type="spellEnd"/>
            <w:r w:rsidRPr="00C61271">
              <w:rPr>
                <w:rFonts w:ascii="Calibri" w:hAnsi="Calibri" w:cs="Calibri"/>
                <w:color w:val="000000"/>
                <w:sz w:val="22"/>
                <w:szCs w:val="22"/>
                <w:lang w:eastAsia="zh-CN"/>
              </w:rPr>
              <w:t xml:space="preserve"> portion in OFDM symbol - 1 </w:t>
            </w:r>
            <w:proofErr w:type="spellStart"/>
            <w:r w:rsidRPr="00C61271">
              <w:rPr>
                <w:rFonts w:ascii="Calibri" w:hAnsi="Calibri" w:cs="Calibri"/>
                <w:color w:val="000000"/>
                <w:sz w:val="22"/>
                <w:szCs w:val="22"/>
                <w:lang w:eastAsia="zh-CN"/>
              </w:rPr>
              <w:t>uS</w:t>
            </w:r>
            <w:proofErr w:type="spellEnd"/>
          </w:p>
        </w:tc>
        <w:tc>
          <w:tcPr>
            <w:tcW w:w="1080" w:type="dxa"/>
            <w:tcBorders>
              <w:top w:val="nil"/>
              <w:left w:val="nil"/>
              <w:bottom w:val="single" w:sz="4" w:space="0" w:color="auto"/>
              <w:right w:val="single" w:sz="4" w:space="0" w:color="auto"/>
            </w:tcBorders>
            <w:shd w:val="clear" w:color="auto" w:fill="auto"/>
            <w:noWrap/>
            <w:vAlign w:val="bottom"/>
            <w:hideMark/>
          </w:tcPr>
          <w:p w14:paraId="6E90D2AD" w14:textId="77777777" w:rsidR="00017839" w:rsidRPr="00C61271" w:rsidRDefault="00017839" w:rsidP="00892809">
            <w:pPr>
              <w:spacing w:after="0"/>
              <w:jc w:val="right"/>
              <w:rPr>
                <w:rFonts w:ascii="Calibri" w:hAnsi="Calibri" w:cs="Calibri"/>
                <w:color w:val="000000"/>
                <w:sz w:val="22"/>
                <w:szCs w:val="22"/>
                <w:lang w:eastAsia="zh-CN"/>
              </w:rPr>
            </w:pPr>
            <w:r w:rsidRPr="00C61271">
              <w:rPr>
                <w:rFonts w:ascii="Calibri" w:hAnsi="Calibri" w:cs="Calibri"/>
                <w:color w:val="000000"/>
                <w:sz w:val="22"/>
                <w:szCs w:val="22"/>
                <w:lang w:eastAsia="zh-CN"/>
              </w:rPr>
              <w:t>12.0%</w:t>
            </w:r>
          </w:p>
        </w:tc>
        <w:tc>
          <w:tcPr>
            <w:tcW w:w="990" w:type="dxa"/>
            <w:tcBorders>
              <w:top w:val="nil"/>
              <w:left w:val="nil"/>
              <w:bottom w:val="single" w:sz="4" w:space="0" w:color="auto"/>
              <w:right w:val="single" w:sz="4" w:space="0" w:color="auto"/>
            </w:tcBorders>
            <w:shd w:val="clear" w:color="auto" w:fill="auto"/>
            <w:noWrap/>
            <w:vAlign w:val="bottom"/>
            <w:hideMark/>
          </w:tcPr>
          <w:p w14:paraId="44EF2F68" w14:textId="77777777" w:rsidR="00017839" w:rsidRPr="00C61271" w:rsidRDefault="00017839" w:rsidP="00892809">
            <w:pPr>
              <w:spacing w:after="0"/>
              <w:jc w:val="right"/>
              <w:rPr>
                <w:rFonts w:ascii="Calibri" w:hAnsi="Calibri" w:cs="Calibri"/>
                <w:color w:val="000000"/>
                <w:sz w:val="22"/>
                <w:szCs w:val="22"/>
                <w:lang w:eastAsia="zh-CN"/>
              </w:rPr>
            </w:pPr>
            <w:r w:rsidRPr="00C61271">
              <w:rPr>
                <w:rFonts w:ascii="Calibri" w:hAnsi="Calibri" w:cs="Calibri"/>
                <w:color w:val="000000"/>
                <w:sz w:val="22"/>
                <w:szCs w:val="22"/>
                <w:lang w:eastAsia="zh-CN"/>
              </w:rPr>
              <w:t>48.0%</w:t>
            </w:r>
          </w:p>
        </w:tc>
        <w:tc>
          <w:tcPr>
            <w:tcW w:w="990" w:type="dxa"/>
            <w:tcBorders>
              <w:top w:val="nil"/>
              <w:left w:val="nil"/>
              <w:bottom w:val="single" w:sz="4" w:space="0" w:color="auto"/>
              <w:right w:val="single" w:sz="4" w:space="0" w:color="auto"/>
            </w:tcBorders>
            <w:shd w:val="clear" w:color="auto" w:fill="auto"/>
            <w:noWrap/>
            <w:vAlign w:val="bottom"/>
            <w:hideMark/>
          </w:tcPr>
          <w:p w14:paraId="26FA8CAA" w14:textId="77777777" w:rsidR="00017839" w:rsidRPr="00C61271" w:rsidRDefault="00017839" w:rsidP="00892809">
            <w:pPr>
              <w:spacing w:after="0"/>
              <w:jc w:val="right"/>
              <w:rPr>
                <w:rFonts w:ascii="Calibri" w:hAnsi="Calibri" w:cs="Calibri"/>
                <w:color w:val="000000"/>
                <w:sz w:val="22"/>
                <w:szCs w:val="22"/>
                <w:lang w:eastAsia="zh-CN"/>
              </w:rPr>
            </w:pPr>
            <w:r w:rsidRPr="00C61271">
              <w:rPr>
                <w:rFonts w:ascii="Calibri" w:hAnsi="Calibri" w:cs="Calibri"/>
                <w:color w:val="000000"/>
                <w:sz w:val="22"/>
                <w:szCs w:val="22"/>
                <w:lang w:eastAsia="zh-CN"/>
              </w:rPr>
              <w:t>96.0%</w:t>
            </w:r>
          </w:p>
        </w:tc>
      </w:tr>
    </w:tbl>
    <w:p w14:paraId="2B70EC10" w14:textId="77777777" w:rsidR="00017839" w:rsidRPr="00C61271" w:rsidRDefault="00017839" w:rsidP="00017839">
      <w:pPr>
        <w:jc w:val="center"/>
      </w:pPr>
    </w:p>
    <w:p w14:paraId="6613158E" w14:textId="28CE730D" w:rsidR="00017839" w:rsidRDefault="00017839" w:rsidP="00BB62D2">
      <w:pPr>
        <w:jc w:val="both"/>
      </w:pPr>
      <w:r w:rsidRPr="00C61271">
        <w:t>In one our previous paper [</w:t>
      </w:r>
      <w:r w:rsidR="00BB62D2">
        <w:t>8</w:t>
      </w:r>
      <w:r w:rsidRPr="00C61271">
        <w:t xml:space="preserve">], we evaluated the implication of ON/OFF transient period where it is directly related to DL/UL switching time and main contributor of limiting cell coverage distance. Table </w:t>
      </w:r>
      <w:r>
        <w:t>3</w:t>
      </w:r>
      <w:r w:rsidRPr="00C61271">
        <w:t xml:space="preserve"> reproduced the summary of the analysis.</w:t>
      </w:r>
      <w:r>
        <w:t xml:space="preserve"> In the analysis, 1 symbol guard period is assumed.</w:t>
      </w:r>
    </w:p>
    <w:p w14:paraId="13207080" w14:textId="5E888982" w:rsidR="00BB62D2" w:rsidRDefault="00BB62D2" w:rsidP="00BB62D2">
      <w:pPr>
        <w:jc w:val="both"/>
      </w:pPr>
    </w:p>
    <w:p w14:paraId="3710241B" w14:textId="0145FE86" w:rsidR="00BB62D2" w:rsidRDefault="00BB62D2" w:rsidP="00BB62D2">
      <w:pPr>
        <w:jc w:val="both"/>
      </w:pPr>
    </w:p>
    <w:p w14:paraId="7541FE91" w14:textId="7FD0011A" w:rsidR="00BB62D2" w:rsidRPr="00C61271" w:rsidRDefault="00BB62D2" w:rsidP="00BB62D2">
      <w:pPr>
        <w:jc w:val="center"/>
      </w:pPr>
      <w:r w:rsidRPr="00BB62D2">
        <w:rPr>
          <w:b/>
          <w:bCs/>
        </w:rPr>
        <w:lastRenderedPageBreak/>
        <w:t>Table 3.</w:t>
      </w:r>
      <w:r w:rsidRPr="00C61271">
        <w:t xml:space="preserve"> The summary of DL-UL switching time with 100 m cell coverage distance target</w:t>
      </w:r>
    </w:p>
    <w:p w14:paraId="052EDEAD" w14:textId="77777777" w:rsidR="00017839" w:rsidRPr="00C61271" w:rsidRDefault="00017839" w:rsidP="00017839">
      <w:r w:rsidRPr="00C61271">
        <w:rPr>
          <w:noProof/>
        </w:rPr>
        <w:drawing>
          <wp:inline distT="0" distB="0" distL="0" distR="0" wp14:anchorId="360E1688" wp14:editId="558320D1">
            <wp:extent cx="6122035" cy="1625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2035" cy="1625600"/>
                    </a:xfrm>
                    <a:prstGeom prst="rect">
                      <a:avLst/>
                    </a:prstGeom>
                  </pic:spPr>
                </pic:pic>
              </a:graphicData>
            </a:graphic>
          </wp:inline>
        </w:drawing>
      </w:r>
    </w:p>
    <w:p w14:paraId="031A9E3D" w14:textId="77777777" w:rsidR="00017839" w:rsidRPr="00C61271" w:rsidRDefault="00017839" w:rsidP="00017839"/>
    <w:p w14:paraId="2F354C53" w14:textId="01B071D8" w:rsidR="00017839" w:rsidRPr="00C61271" w:rsidRDefault="00017839" w:rsidP="00BB62D2">
      <w:pPr>
        <w:jc w:val="both"/>
      </w:pPr>
      <w:r w:rsidRPr="00C61271">
        <w:t xml:space="preserve">From the analysis, 1 </w:t>
      </w:r>
      <w:proofErr w:type="spellStart"/>
      <w:r w:rsidRPr="00C61271">
        <w:t>uS</w:t>
      </w:r>
      <w:proofErr w:type="spellEnd"/>
      <w:r w:rsidRPr="00C61271">
        <w:t xml:space="preserve"> DL/UL switching time is needed </w:t>
      </w:r>
      <w:proofErr w:type="gramStart"/>
      <w:r w:rsidRPr="00C61271">
        <w:t>in order to</w:t>
      </w:r>
      <w:proofErr w:type="gramEnd"/>
      <w:r w:rsidRPr="00B421F6">
        <w:t xml:space="preserve"> </w:t>
      </w:r>
      <w:r w:rsidRPr="00A14E66">
        <w:t>efficiently</w:t>
      </w:r>
      <w:r w:rsidRPr="00C61271">
        <w:t xml:space="preserve"> support 100 m cell coverage</w:t>
      </w:r>
      <w:r w:rsidRPr="00B421F6">
        <w:t xml:space="preserve"> with the </w:t>
      </w:r>
      <w:r w:rsidRPr="004253A4">
        <w:t>minimum system overhead</w:t>
      </w:r>
      <w:r w:rsidRPr="00C61271">
        <w:t xml:space="preserve">. Based on current technologies, 1 </w:t>
      </w:r>
      <w:proofErr w:type="spellStart"/>
      <w:r w:rsidRPr="00C61271">
        <w:t>uS</w:t>
      </w:r>
      <w:proofErr w:type="spellEnd"/>
      <w:r w:rsidRPr="00C61271">
        <w:t xml:space="preserve"> period is achievable without any major technical issue. </w:t>
      </w:r>
    </w:p>
    <w:p w14:paraId="2ABDCE8B" w14:textId="77777777" w:rsidR="00017839" w:rsidRPr="00C61271" w:rsidRDefault="00017839" w:rsidP="00BB62D2">
      <w:pPr>
        <w:jc w:val="both"/>
      </w:pPr>
      <w:r w:rsidRPr="00C61271">
        <w:t>ON/OFF transient period is the major factor to decide DL/UL switching time. While ON/OFF transient period is sole RF parameter, DL/UL switching time also consider extra time for configuration changes in transceiver, i.e., loading firmware and parameters change</w:t>
      </w:r>
      <w:r>
        <w:t>, etc.</w:t>
      </w:r>
    </w:p>
    <w:p w14:paraId="4EA9726D" w14:textId="77777777" w:rsidR="00017839" w:rsidRPr="00C61271" w:rsidRDefault="00017839" w:rsidP="00BB62D2">
      <w:pPr>
        <w:jc w:val="both"/>
      </w:pPr>
      <w:r w:rsidRPr="00C61271">
        <w:rPr>
          <w:b/>
          <w:bCs/>
        </w:rPr>
        <w:t>Observation 2</w:t>
      </w:r>
      <w:r w:rsidRPr="00C61271">
        <w:t>: ON</w:t>
      </w:r>
      <w:r>
        <w:t>/</w:t>
      </w:r>
      <w:r w:rsidRPr="00C61271">
        <w:t>OFF transient period has impact on the DL/UL switching time and determines the cell coverage distance as well as DL/UL switching overhead.</w:t>
      </w:r>
    </w:p>
    <w:p w14:paraId="5597A7D2" w14:textId="77777777" w:rsidR="00017839" w:rsidRDefault="00017839" w:rsidP="00BB62D2">
      <w:pPr>
        <w:jc w:val="both"/>
      </w:pPr>
      <w:r w:rsidRPr="00C61271">
        <w:rPr>
          <w:b/>
          <w:bCs/>
        </w:rPr>
        <w:t>Observation 3</w:t>
      </w:r>
      <w:r w:rsidRPr="00C61271">
        <w:t>: 1uS ON-OFF and OFF-ON switching time are feasible from implementation perspective.</w:t>
      </w:r>
    </w:p>
    <w:p w14:paraId="425CCFBE" w14:textId="77777777" w:rsidR="00017839" w:rsidRPr="00017839" w:rsidRDefault="00017839" w:rsidP="00017839"/>
    <w:p w14:paraId="347E3C1F" w14:textId="1F624EDC" w:rsidR="00017839" w:rsidRPr="00017839" w:rsidRDefault="00017839" w:rsidP="00017839">
      <w:pPr>
        <w:pStyle w:val="Heading2"/>
        <w:spacing w:before="120"/>
        <w:ind w:left="1138" w:hanging="1138"/>
        <w:rPr>
          <w:rFonts w:eastAsia="Batang"/>
          <w:sz w:val="28"/>
          <w:szCs w:val="18"/>
        </w:rPr>
      </w:pPr>
      <w:r>
        <w:rPr>
          <w:rFonts w:eastAsia="Batang"/>
          <w:sz w:val="28"/>
          <w:szCs w:val="18"/>
        </w:rPr>
        <w:t xml:space="preserve">2.3.2 </w:t>
      </w:r>
      <w:r w:rsidRPr="00017839">
        <w:rPr>
          <w:rFonts w:eastAsia="Batang"/>
          <w:sz w:val="28"/>
          <w:szCs w:val="18"/>
        </w:rPr>
        <w:t>Transient period impact on UL performance</w:t>
      </w:r>
    </w:p>
    <w:p w14:paraId="69D53FA2" w14:textId="77777777" w:rsidR="00017839" w:rsidRPr="00C61271" w:rsidRDefault="00017839" w:rsidP="00017839">
      <w:pPr>
        <w:jc w:val="both"/>
      </w:pPr>
      <w:r w:rsidRPr="00C61271">
        <w:t xml:space="preserve">During the SI phase, it was concluded that the existing FR2 transient period, i.e., 5 </w:t>
      </w:r>
      <w:proofErr w:type="spellStart"/>
      <w:r w:rsidRPr="00C61271">
        <w:t>uS</w:t>
      </w:r>
      <w:proofErr w:type="spellEnd"/>
      <w:r w:rsidRPr="00C61271">
        <w:t xml:space="preserve"> for UE and 3 </w:t>
      </w:r>
      <w:proofErr w:type="spellStart"/>
      <w:r w:rsidRPr="00C61271">
        <w:t>uS</w:t>
      </w:r>
      <w:proofErr w:type="spellEnd"/>
      <w:r w:rsidRPr="00C61271">
        <w:t xml:space="preserve"> for BS, might not applicable with higher subcarrier spacings, i.e., 480 kHz and 960 kHz. As an example, 5 </w:t>
      </w:r>
      <w:proofErr w:type="spellStart"/>
      <w:r w:rsidRPr="00C61271">
        <w:t>uS</w:t>
      </w:r>
      <w:proofErr w:type="spellEnd"/>
      <w:r w:rsidRPr="00C61271">
        <w:t xml:space="preserve"> transient period is corresponding to 240 % of an OFDM symbol duration with 480 kHz SCS. Considering a pair of ON-to-OFF and OFF-to-ON transition, this 5 </w:t>
      </w:r>
      <w:proofErr w:type="spellStart"/>
      <w:r w:rsidRPr="00C61271">
        <w:t>uS</w:t>
      </w:r>
      <w:proofErr w:type="spellEnd"/>
      <w:r w:rsidRPr="00C61271">
        <w:t xml:space="preserve"> transient period means that the first 4 OFDM </w:t>
      </w:r>
      <w:r w:rsidRPr="00496CC6">
        <w:t>symbols</w:t>
      </w:r>
      <w:r w:rsidRPr="00C61271">
        <w:t xml:space="preserve"> and 80% of the 5th OFDM symbol are affected and cannot be used for data transmission. This causes significant system throughput degradation especially with </w:t>
      </w:r>
      <w:r w:rsidRPr="00496CC6">
        <w:t>higher</w:t>
      </w:r>
      <w:r w:rsidRPr="00C61271">
        <w:t xml:space="preserve"> SCS. </w:t>
      </w:r>
      <w:r w:rsidRPr="00496CC6">
        <w:t>To</w:t>
      </w:r>
      <w:r w:rsidRPr="00C61271">
        <w:t xml:space="preserve"> improve system performance, a shorter transient period is </w:t>
      </w:r>
      <w:r w:rsidRPr="00496CC6">
        <w:t>necessary</w:t>
      </w:r>
      <w:r w:rsidRPr="00C61271">
        <w:t xml:space="preserve"> in 53.6 GHz – 71 GHz.</w:t>
      </w:r>
    </w:p>
    <w:p w14:paraId="34F729E8" w14:textId="69C7348F" w:rsidR="00017839" w:rsidRDefault="00017839" w:rsidP="00017839">
      <w:pPr>
        <w:jc w:val="both"/>
      </w:pPr>
      <w:r>
        <w:t xml:space="preserve">The </w:t>
      </w:r>
      <w:r w:rsidRPr="008D09DA">
        <w:t>FR2 transient scenarios</w:t>
      </w:r>
      <w:r>
        <w:t xml:space="preserve"> are defined</w:t>
      </w:r>
      <w:r w:rsidRPr="008D09DA">
        <w:t xml:space="preserve"> in clause 6.3.3 of TS 38.101-2.</w:t>
      </w:r>
      <w:r>
        <w:t xml:space="preserve"> The specification defines multiple different scenarios for transient period time masks. In our analysis we focus on the potential PUSCH </w:t>
      </w:r>
      <w:r w:rsidRPr="00C61271">
        <w:t>throughput impact due to</w:t>
      </w:r>
      <w:r>
        <w:t xml:space="preserve"> ON/ON</w:t>
      </w:r>
      <w:r w:rsidRPr="00C61271">
        <w:t xml:space="preserve"> transient periods </w:t>
      </w:r>
      <w:r>
        <w:t xml:space="preserve">on the slot boundaries or on the boundaries of PUSCH and SRS transmissions.  The typical examples are such scenarios are 1) </w:t>
      </w:r>
      <w:r w:rsidRPr="008D09DA">
        <w:t>PUSCH-PUCCH and PUSCH-SRS</w:t>
      </w:r>
      <w:r>
        <w:t xml:space="preserve"> (</w:t>
      </w:r>
      <w:r w:rsidRPr="008D09DA">
        <w:t xml:space="preserve">Figure </w:t>
      </w:r>
      <w:r>
        <w:t xml:space="preserve">1); 2) </w:t>
      </w:r>
      <w:r w:rsidRPr="008D09DA">
        <w:t xml:space="preserve">Consecutive slot or long </w:t>
      </w:r>
      <w:proofErr w:type="spellStart"/>
      <w:r w:rsidRPr="008D09DA">
        <w:t>subslot</w:t>
      </w:r>
      <w:proofErr w:type="spellEnd"/>
      <w:r w:rsidRPr="008D09DA">
        <w:t xml:space="preserve"> transmission and short </w:t>
      </w:r>
      <w:proofErr w:type="spellStart"/>
      <w:r w:rsidRPr="008D09DA">
        <w:t>subslot</w:t>
      </w:r>
      <w:proofErr w:type="spellEnd"/>
      <w:r w:rsidRPr="008D09DA">
        <w:t xml:space="preserve"> transmission time mask</w:t>
      </w:r>
      <w:r>
        <w:t xml:space="preserve"> (</w:t>
      </w:r>
      <w:r w:rsidRPr="008D09DA">
        <w:t xml:space="preserve">Figure </w:t>
      </w:r>
      <w:r>
        <w:t xml:space="preserve">2); 3) </w:t>
      </w:r>
      <w:r w:rsidRPr="008D09DA">
        <w:t xml:space="preserve">Consecutive </w:t>
      </w:r>
      <w:r>
        <w:t xml:space="preserve">long PUSCH </w:t>
      </w:r>
      <w:r w:rsidRPr="008D09DA">
        <w:t>slot</w:t>
      </w:r>
      <w:r>
        <w:t xml:space="preserve"> transmission. Typically, in such scenarios the short signals (e.g. SRS or short </w:t>
      </w:r>
      <w:proofErr w:type="spellStart"/>
      <w:r>
        <w:t>subslot</w:t>
      </w:r>
      <w:proofErr w:type="spellEnd"/>
      <w:r>
        <w:t xml:space="preserve">) are prioritized and the transient period is fully placed in the PUSCH slot, thus resulting in the negative impact on the demodulation performance. </w:t>
      </w:r>
      <w:proofErr w:type="gramStart"/>
      <w:r>
        <w:t>In particular, in</w:t>
      </w:r>
      <w:proofErr w:type="gramEnd"/>
      <w:r>
        <w:t xml:space="preserve"> case of relatively long transient period one or more PUSCH symbols need to be blanked to allow sufficient time for the transient processes and the impact on the PUSCH throughput/BLER is expected.</w:t>
      </w:r>
    </w:p>
    <w:p w14:paraId="1A38445E" w14:textId="77777777" w:rsidR="00BB62D2" w:rsidRPr="00C61271" w:rsidRDefault="00BB62D2" w:rsidP="00017839">
      <w:pPr>
        <w:jc w:val="both"/>
      </w:pPr>
    </w:p>
    <w:p w14:paraId="090F6D05" w14:textId="77777777" w:rsidR="00017839" w:rsidRPr="00C61271" w:rsidRDefault="00017839" w:rsidP="00017839">
      <w:pPr>
        <w:jc w:val="center"/>
      </w:pPr>
      <w:r w:rsidRPr="00C61271">
        <w:rPr>
          <w:noProof/>
        </w:rPr>
        <w:drawing>
          <wp:inline distT="0" distB="0" distL="0" distR="0" wp14:anchorId="428AB53A" wp14:editId="5E573787">
            <wp:extent cx="4892634" cy="1196136"/>
            <wp:effectExtent l="0" t="0" r="381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68194" cy="1214609"/>
                    </a:xfrm>
                    <a:prstGeom prst="rect">
                      <a:avLst/>
                    </a:prstGeom>
                  </pic:spPr>
                </pic:pic>
              </a:graphicData>
            </a:graphic>
          </wp:inline>
        </w:drawing>
      </w:r>
    </w:p>
    <w:p w14:paraId="2FD61416" w14:textId="3B1C9C28" w:rsidR="00017839" w:rsidRPr="00C61271" w:rsidRDefault="00017839" w:rsidP="00017839">
      <w:pPr>
        <w:ind w:left="284" w:hanging="284"/>
        <w:jc w:val="center"/>
      </w:pPr>
      <w:r w:rsidRPr="00BB62D2">
        <w:rPr>
          <w:b/>
          <w:bCs/>
        </w:rPr>
        <w:t>Figure 1.</w:t>
      </w:r>
      <w:r w:rsidRPr="00C61271">
        <w:t xml:space="preserve"> PUCCH/PUSCH/SRS time mask when there is a transmission before or after or both before and after SRS</w:t>
      </w:r>
    </w:p>
    <w:p w14:paraId="42CD5D78" w14:textId="77777777" w:rsidR="00017839" w:rsidRPr="00C61271" w:rsidRDefault="00017839" w:rsidP="00017839">
      <w:pPr>
        <w:ind w:left="284" w:hanging="284"/>
        <w:jc w:val="center"/>
      </w:pPr>
    </w:p>
    <w:p w14:paraId="5B879763" w14:textId="77777777" w:rsidR="00017839" w:rsidRPr="00C61271" w:rsidRDefault="00017839" w:rsidP="00017839">
      <w:pPr>
        <w:jc w:val="center"/>
      </w:pPr>
      <w:r w:rsidRPr="00C61271">
        <w:rPr>
          <w:noProof/>
        </w:rPr>
        <w:lastRenderedPageBreak/>
        <w:drawing>
          <wp:inline distT="0" distB="0" distL="0" distR="0" wp14:anchorId="52FA1E7E" wp14:editId="6070A98E">
            <wp:extent cx="3883231" cy="1166862"/>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55456" cy="1188565"/>
                    </a:xfrm>
                    <a:prstGeom prst="rect">
                      <a:avLst/>
                    </a:prstGeom>
                  </pic:spPr>
                </pic:pic>
              </a:graphicData>
            </a:graphic>
          </wp:inline>
        </w:drawing>
      </w:r>
    </w:p>
    <w:p w14:paraId="7BC7A626" w14:textId="5C013BA0" w:rsidR="00017839" w:rsidRPr="00C61271" w:rsidRDefault="00017839" w:rsidP="00017839">
      <w:pPr>
        <w:jc w:val="center"/>
      </w:pPr>
      <w:r w:rsidRPr="00BB62D2">
        <w:rPr>
          <w:b/>
          <w:bCs/>
        </w:rPr>
        <w:t>Figure 2.</w:t>
      </w:r>
      <w:r w:rsidRPr="00C61271">
        <w:t xml:space="preserve"> Consecutive slot or long </w:t>
      </w:r>
      <w:proofErr w:type="spellStart"/>
      <w:r w:rsidRPr="00C61271">
        <w:t>subslot</w:t>
      </w:r>
      <w:proofErr w:type="spellEnd"/>
      <w:r w:rsidRPr="00C61271">
        <w:t xml:space="preserve"> transmission and short </w:t>
      </w:r>
      <w:proofErr w:type="spellStart"/>
      <w:r w:rsidRPr="00C61271">
        <w:t>subslot</w:t>
      </w:r>
      <w:proofErr w:type="spellEnd"/>
      <w:r w:rsidRPr="00C61271">
        <w:t xml:space="preserve"> transmission time mask</w:t>
      </w:r>
    </w:p>
    <w:p w14:paraId="353E034E" w14:textId="77777777" w:rsidR="00017839" w:rsidRDefault="00017839" w:rsidP="00017839">
      <w:pPr>
        <w:spacing w:after="120"/>
        <w:rPr>
          <w:highlight w:val="yellow"/>
        </w:rPr>
      </w:pPr>
    </w:p>
    <w:p w14:paraId="271198C9" w14:textId="77777777" w:rsidR="00017839" w:rsidRPr="00A510EB" w:rsidRDefault="00017839" w:rsidP="00017839">
      <w:pPr>
        <w:spacing w:after="120"/>
        <w:jc w:val="both"/>
      </w:pPr>
      <w:r w:rsidRPr="00C61271">
        <w:t xml:space="preserve">In our analysis, </w:t>
      </w:r>
      <w:r w:rsidRPr="00B421F6">
        <w:t xml:space="preserve">we have evaluated </w:t>
      </w:r>
      <w:r w:rsidRPr="004253A4">
        <w:t>the impact of the</w:t>
      </w:r>
      <w:r w:rsidRPr="00C61271">
        <w:t xml:space="preserve"> ON/ON transition </w:t>
      </w:r>
      <w:r w:rsidRPr="00B421F6">
        <w:t>period on the slot boundaries</w:t>
      </w:r>
      <w:r w:rsidRPr="004253A4">
        <w:t xml:space="preserve"> on the PUSCH demodulation </w:t>
      </w:r>
      <w:r w:rsidRPr="000C6516">
        <w:t>performance. The following key assumptions were used</w:t>
      </w:r>
      <w:r>
        <w:t xml:space="preserve"> for the analysis.</w:t>
      </w:r>
    </w:p>
    <w:p w14:paraId="691F1B80" w14:textId="77777777" w:rsidR="00017839" w:rsidRPr="00C61271" w:rsidRDefault="00017839" w:rsidP="00017839">
      <w:pPr>
        <w:numPr>
          <w:ilvl w:val="0"/>
          <w:numId w:val="21"/>
        </w:numPr>
        <w:overflowPunct/>
        <w:autoSpaceDE/>
        <w:autoSpaceDN/>
        <w:adjustRightInd/>
        <w:spacing w:after="120"/>
        <w:textAlignment w:val="auto"/>
        <w:rPr>
          <w:u w:val="single"/>
        </w:rPr>
      </w:pPr>
      <w:r w:rsidRPr="00C61271">
        <w:rPr>
          <w:u w:val="single"/>
        </w:rPr>
        <w:t>Scenario #1: Regular NR PUSCH transmissions</w:t>
      </w:r>
      <w:r>
        <w:rPr>
          <w:u w:val="single"/>
        </w:rPr>
        <w:t xml:space="preserve"> (single slot)</w:t>
      </w:r>
    </w:p>
    <w:p w14:paraId="4C30BC9D" w14:textId="3D35DE64" w:rsidR="00BB62D2" w:rsidRDefault="00017839" w:rsidP="00BB62D2">
      <w:pPr>
        <w:numPr>
          <w:ilvl w:val="1"/>
          <w:numId w:val="21"/>
        </w:numPr>
        <w:overflowPunct/>
        <w:autoSpaceDE/>
        <w:autoSpaceDN/>
        <w:adjustRightInd/>
        <w:spacing w:after="120"/>
        <w:jc w:val="both"/>
        <w:textAlignment w:val="auto"/>
      </w:pPr>
      <w:r w:rsidRPr="00B421F6">
        <w:t xml:space="preserve">Single slot </w:t>
      </w:r>
      <w:r w:rsidRPr="00C61271">
        <w:t xml:space="preserve">PUSCH </w:t>
      </w:r>
      <w:r w:rsidRPr="004253A4">
        <w:t xml:space="preserve">performance is modelled </w:t>
      </w:r>
      <w:r w:rsidRPr="00C61271">
        <w:t>as shown in the figure below with PUSCH occupying 14 OFDM symbols.</w:t>
      </w:r>
      <w:r w:rsidRPr="004253A4">
        <w:t xml:space="preserve"> </w:t>
      </w:r>
      <w:r w:rsidRPr="00B421F6">
        <w:t xml:space="preserve">The </w:t>
      </w:r>
      <w:r w:rsidRPr="00C61271">
        <w:t xml:space="preserve">transient period </w:t>
      </w:r>
      <w:proofErr w:type="gramStart"/>
      <w:r w:rsidRPr="00C61271">
        <w:t>is located in</w:t>
      </w:r>
      <w:proofErr w:type="gramEnd"/>
      <w:r w:rsidRPr="00C61271">
        <w:t xml:space="preserve"> one or more last symbols of the PUSCH slot</w:t>
      </w:r>
      <w:r>
        <w:t xml:space="preserve"> and the affected symbols are blanked and not scheduled by the gNB. </w:t>
      </w:r>
      <w:r w:rsidRPr="00C61271">
        <w:t xml:space="preserve">The </w:t>
      </w:r>
      <w:r>
        <w:t xml:space="preserve">actual </w:t>
      </w:r>
      <w:r w:rsidRPr="00C61271">
        <w:t>n</w:t>
      </w:r>
      <w:r w:rsidRPr="00B421F6">
        <w:t>umber of blanked symbols depends on transie</w:t>
      </w:r>
      <w:r w:rsidRPr="004253A4">
        <w:t xml:space="preserve">nt period </w:t>
      </w:r>
      <w:r>
        <w:t>(</w:t>
      </w:r>
      <w:r w:rsidRPr="004253A4">
        <w:t>TP</w:t>
      </w:r>
      <w:r>
        <w:t>) duration</w:t>
      </w:r>
      <w:r w:rsidRPr="00C61271">
        <w:t xml:space="preserve"> and we assume that the symbol is blanked in case the </w:t>
      </w:r>
      <w:r w:rsidRPr="00B421F6">
        <w:t xml:space="preserve">TP is longer than </w:t>
      </w:r>
      <w:r>
        <w:t xml:space="preserve">the </w:t>
      </w:r>
      <w:r w:rsidRPr="004253A4">
        <w:t xml:space="preserve">CP </w:t>
      </w:r>
      <w:r w:rsidRPr="00C61271">
        <w:t>duration.</w:t>
      </w:r>
      <w:r w:rsidRPr="004253A4">
        <w:t xml:space="preserve"> </w:t>
      </w:r>
      <w:r>
        <w:t>In case of PUSCH transmission in such slot t</w:t>
      </w:r>
      <w:r w:rsidRPr="008D09DA">
        <w:t xml:space="preserve">he effective code-rate </w:t>
      </w:r>
      <w:r>
        <w:t>will be</w:t>
      </w:r>
      <w:r w:rsidRPr="008D09DA">
        <w:t xml:space="preserve"> higher </w:t>
      </w:r>
      <w:r>
        <w:t xml:space="preserve">comparing to the full slot PUSCH transmission which would </w:t>
      </w:r>
      <w:r w:rsidRPr="008D09DA">
        <w:t>lead to demodulation performance loss</w:t>
      </w:r>
      <w:r>
        <w:t xml:space="preserve"> comparing to the ideal scenario</w:t>
      </w:r>
      <w:r w:rsidRPr="008D09DA">
        <w:t>.</w:t>
      </w:r>
    </w:p>
    <w:p w14:paraId="56A16E4E" w14:textId="77777777" w:rsidR="00BB62D2" w:rsidRPr="00C61271" w:rsidRDefault="00BB62D2" w:rsidP="00BB62D2">
      <w:pPr>
        <w:overflowPunct/>
        <w:autoSpaceDE/>
        <w:autoSpaceDN/>
        <w:adjustRightInd/>
        <w:spacing w:after="0"/>
        <w:jc w:val="both"/>
        <w:textAlignment w:val="auto"/>
      </w:pPr>
    </w:p>
    <w:p w14:paraId="622472C4" w14:textId="6F21E64A" w:rsidR="00017839" w:rsidRDefault="00017839" w:rsidP="00017839">
      <w:pPr>
        <w:spacing w:after="120"/>
        <w:ind w:left="1440"/>
        <w:jc w:val="center"/>
      </w:pPr>
      <w:r w:rsidRPr="00B421F6">
        <w:object w:dxaOrig="7096" w:dyaOrig="2055" w14:anchorId="7EC51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95pt;height:69.3pt" o:ole="">
            <v:imagedata r:id="rId10" o:title=""/>
          </v:shape>
          <o:OLEObject Type="Embed" ProgID="Visio.Drawing.15" ShapeID="_x0000_i1025" DrawAspect="Content" ObjectID="_1678882239" r:id="rId11"/>
        </w:object>
      </w:r>
      <w:r w:rsidRPr="00B421F6" w:rsidDel="00A510EB">
        <w:t xml:space="preserve"> </w:t>
      </w:r>
    </w:p>
    <w:p w14:paraId="028C9235" w14:textId="5FDD7FE7" w:rsidR="000460D4" w:rsidRDefault="000460D4" w:rsidP="00017839">
      <w:pPr>
        <w:spacing w:after="120"/>
        <w:ind w:left="1440"/>
        <w:jc w:val="center"/>
      </w:pPr>
      <w:r w:rsidRPr="00BB62D2">
        <w:rPr>
          <w:b/>
          <w:bCs/>
        </w:rPr>
        <w:t>Figure 3.</w:t>
      </w:r>
      <w:r>
        <w:t xml:space="preserve"> Transient period model for regular NR PUSCH transmission (single slot)</w:t>
      </w:r>
    </w:p>
    <w:p w14:paraId="4F80AA0B" w14:textId="77777777" w:rsidR="000460D4" w:rsidRPr="00B421F6" w:rsidRDefault="000460D4" w:rsidP="000460D4">
      <w:pPr>
        <w:spacing w:after="120"/>
        <w:ind w:left="1440"/>
      </w:pPr>
    </w:p>
    <w:p w14:paraId="2B53C61C" w14:textId="77777777" w:rsidR="00017839" w:rsidRPr="00C61271" w:rsidRDefault="00017839" w:rsidP="00017839">
      <w:pPr>
        <w:pStyle w:val="ListParagraph"/>
        <w:numPr>
          <w:ilvl w:val="0"/>
          <w:numId w:val="21"/>
        </w:numPr>
        <w:overflowPunct/>
        <w:autoSpaceDE/>
        <w:autoSpaceDN/>
        <w:adjustRightInd/>
        <w:spacing w:after="120"/>
        <w:contextualSpacing w:val="0"/>
        <w:textAlignment w:val="auto"/>
        <w:rPr>
          <w:u w:val="single"/>
        </w:rPr>
      </w:pPr>
      <w:r w:rsidRPr="00C61271">
        <w:rPr>
          <w:u w:val="single"/>
        </w:rPr>
        <w:t>Scenario #2: Multiple PUSCH/PUCCH slot transmissions (under discussion in RAN1)</w:t>
      </w:r>
    </w:p>
    <w:p w14:paraId="47E3F225" w14:textId="77777777" w:rsidR="00017839" w:rsidRPr="00C61271" w:rsidRDefault="00017839" w:rsidP="00017839">
      <w:pPr>
        <w:numPr>
          <w:ilvl w:val="1"/>
          <w:numId w:val="21"/>
        </w:numPr>
        <w:overflowPunct/>
        <w:autoSpaceDE/>
        <w:autoSpaceDN/>
        <w:adjustRightInd/>
        <w:spacing w:after="120"/>
        <w:jc w:val="both"/>
        <w:textAlignment w:val="auto"/>
      </w:pPr>
      <w:r w:rsidRPr="004253A4">
        <w:t>In addition to the evaluation assumption</w:t>
      </w:r>
      <w:r w:rsidRPr="000C6516">
        <w:t>s above</w:t>
      </w:r>
      <w:r>
        <w:t>,</w:t>
      </w:r>
      <w:r w:rsidRPr="004253A4">
        <w:t xml:space="preserve"> where the transition scenarios are based on the existing FR2 specification, we also consider multiple PUSCH/PUCCH slot transmissions</w:t>
      </w:r>
      <w:r w:rsidRPr="00C61271">
        <w:t>,</w:t>
      </w:r>
      <w:r w:rsidRPr="004253A4">
        <w:t xml:space="preserve"> which is currently being discussed in RAN1.</w:t>
      </w:r>
      <w:r w:rsidRPr="00C61271">
        <w:t xml:space="preserve"> </w:t>
      </w:r>
      <w:r w:rsidRPr="00B421F6">
        <w:t xml:space="preserve">The motivation of the multiple PUSCH/PUCCH slot transmission is that a short period of symbol duration might have a critical impact with higher SCS when ON/OFF or ON/ON transition case is happening and bundling multiple slots might reduce BS scheduling burden. </w:t>
      </w:r>
    </w:p>
    <w:p w14:paraId="0ECD4458" w14:textId="4D257E1A" w:rsidR="00017839" w:rsidRPr="00C61271" w:rsidRDefault="00017839" w:rsidP="00017839">
      <w:pPr>
        <w:numPr>
          <w:ilvl w:val="1"/>
          <w:numId w:val="21"/>
        </w:numPr>
        <w:overflowPunct/>
        <w:autoSpaceDE/>
        <w:autoSpaceDN/>
        <w:adjustRightInd/>
        <w:spacing w:after="120"/>
        <w:jc w:val="both"/>
        <w:textAlignment w:val="auto"/>
      </w:pPr>
      <w:r w:rsidRPr="00C61271">
        <w:t xml:space="preserve">The </w:t>
      </w:r>
      <w:r>
        <w:t>modelled</w:t>
      </w:r>
      <w:r w:rsidRPr="00C61271">
        <w:t xml:space="preserve"> multi-slot transmission scenario is shown </w:t>
      </w:r>
      <w:r>
        <w:t xml:space="preserve">in the figure </w:t>
      </w:r>
      <w:r w:rsidRPr="00C61271">
        <w:t xml:space="preserve">below. In this scenario we assume that the transient period is located on the boundaries of the bundles </w:t>
      </w:r>
      <w:r>
        <w:t xml:space="preserve">each of which </w:t>
      </w:r>
      <w:r w:rsidRPr="00C61271">
        <w:t>includ</w:t>
      </w:r>
      <w:r>
        <w:t>es</w:t>
      </w:r>
      <w:r w:rsidRPr="00C61271">
        <w:t xml:space="preserve"> multiple UL slots.</w:t>
      </w:r>
      <w:r>
        <w:t xml:space="preserve"> The scenarios with 2, 4 and 8 UL slots per bundle are evaluated.</w:t>
      </w:r>
    </w:p>
    <w:p w14:paraId="73C3A1B5" w14:textId="1D19185B" w:rsidR="00017839" w:rsidRDefault="00017839" w:rsidP="00017839">
      <w:pPr>
        <w:spacing w:after="120"/>
        <w:ind w:left="284"/>
        <w:jc w:val="center"/>
      </w:pPr>
      <w:r w:rsidRPr="00C61271">
        <w:object w:dxaOrig="19426" w:dyaOrig="3690" w14:anchorId="696DCDD4">
          <v:shape id="_x0000_i1026" type="#_x0000_t75" style="width:475pt;height:90.8pt" o:ole="">
            <v:imagedata r:id="rId12" o:title=""/>
          </v:shape>
          <o:OLEObject Type="Embed" ProgID="Visio.Drawing.15" ShapeID="_x0000_i1026" DrawAspect="Content" ObjectID="_1678882240" r:id="rId13"/>
        </w:object>
      </w:r>
    </w:p>
    <w:p w14:paraId="66C827DC" w14:textId="1D625181" w:rsidR="000460D4" w:rsidRPr="00B421F6" w:rsidRDefault="000460D4" w:rsidP="00017839">
      <w:pPr>
        <w:spacing w:after="120"/>
        <w:ind w:left="284"/>
        <w:jc w:val="center"/>
      </w:pPr>
      <w:r w:rsidRPr="00BB62D2">
        <w:rPr>
          <w:b/>
          <w:bCs/>
        </w:rPr>
        <w:t>Figure 4.</w:t>
      </w:r>
      <w:r>
        <w:t xml:space="preserve"> Transient period model for multiple PUSCH/PUCCH slot transmissions (under RAN1 discussion)</w:t>
      </w:r>
    </w:p>
    <w:p w14:paraId="331F905F" w14:textId="77777777" w:rsidR="00017839" w:rsidRPr="00B421F6" w:rsidRDefault="00017839" w:rsidP="00017839">
      <w:pPr>
        <w:spacing w:after="120"/>
        <w:ind w:left="1440"/>
        <w:jc w:val="both"/>
      </w:pPr>
    </w:p>
    <w:p w14:paraId="5CF24A7A" w14:textId="5EDF9867" w:rsidR="00017839" w:rsidRDefault="00017839" w:rsidP="00017839">
      <w:pPr>
        <w:jc w:val="both"/>
      </w:pPr>
      <w:r w:rsidRPr="000C6516">
        <w:t>For the evaluations we assess the performance</w:t>
      </w:r>
      <w:r w:rsidRPr="004253A4">
        <w:t xml:space="preserve"> of 1, 2, 3, and 5 us TP</w:t>
      </w:r>
      <w:r w:rsidRPr="000C6516">
        <w:t xml:space="preserve"> against the ideal scenario with 0 </w:t>
      </w:r>
      <w:proofErr w:type="spellStart"/>
      <w:r w:rsidRPr="000C6516">
        <w:t>uS</w:t>
      </w:r>
      <w:proofErr w:type="spellEnd"/>
      <w:r w:rsidRPr="000C6516">
        <w:t xml:space="preserve"> TP (no blanked symbols). One of key assumptions we make during the evaluation is </w:t>
      </w:r>
      <w:r>
        <w:t xml:space="preserve">that UL slot </w:t>
      </w:r>
      <w:r w:rsidRPr="000C6516">
        <w:t xml:space="preserve">symbol blanking </w:t>
      </w:r>
      <w:r>
        <w:t xml:space="preserve">is applied </w:t>
      </w:r>
      <w:r w:rsidRPr="000C6516">
        <w:t xml:space="preserve">when a TP is longer than the CP </w:t>
      </w:r>
      <w:r>
        <w:t>duration</w:t>
      </w:r>
      <w:r w:rsidRPr="000C6516">
        <w:t xml:space="preserve">. The following table </w:t>
      </w:r>
      <w:r>
        <w:t>4</w:t>
      </w:r>
      <w:r w:rsidRPr="000C6516">
        <w:t xml:space="preserve"> </w:t>
      </w:r>
      <w:r>
        <w:t>summarizes the assumptions on the number of affected blanked symbols for different SCS and TP values.</w:t>
      </w:r>
    </w:p>
    <w:p w14:paraId="42E694BD" w14:textId="22E4F107" w:rsidR="00BB62D2" w:rsidRPr="00B421F6" w:rsidRDefault="00BB62D2" w:rsidP="00BB62D2">
      <w:pPr>
        <w:jc w:val="center"/>
      </w:pPr>
      <w:r w:rsidRPr="00BB62D2">
        <w:rPr>
          <w:b/>
          <w:bCs/>
        </w:rPr>
        <w:lastRenderedPageBreak/>
        <w:t>Table 4.</w:t>
      </w:r>
      <w:r w:rsidRPr="00C61271">
        <w:t xml:space="preserve"> Number of blanked symbols depending on transient period</w:t>
      </w:r>
    </w:p>
    <w:tbl>
      <w:tblPr>
        <w:tblStyle w:val="TableGrid"/>
        <w:tblW w:w="0" w:type="auto"/>
        <w:jc w:val="center"/>
        <w:tblLook w:val="04A0" w:firstRow="1" w:lastRow="0" w:firstColumn="1" w:lastColumn="0" w:noHBand="0" w:noVBand="1"/>
      </w:tblPr>
      <w:tblGrid>
        <w:gridCol w:w="4045"/>
        <w:gridCol w:w="1080"/>
        <w:gridCol w:w="1080"/>
        <w:gridCol w:w="990"/>
      </w:tblGrid>
      <w:tr w:rsidR="00017839" w:rsidRPr="00F65105" w14:paraId="23819522" w14:textId="77777777" w:rsidTr="00892809">
        <w:trPr>
          <w:jc w:val="center"/>
        </w:trPr>
        <w:tc>
          <w:tcPr>
            <w:tcW w:w="4045" w:type="dxa"/>
          </w:tcPr>
          <w:p w14:paraId="56200C7A" w14:textId="77777777" w:rsidR="00017839" w:rsidRPr="00C61271" w:rsidRDefault="00017839" w:rsidP="00892809">
            <w:r>
              <w:t>SCS</w:t>
            </w:r>
          </w:p>
        </w:tc>
        <w:tc>
          <w:tcPr>
            <w:tcW w:w="1080" w:type="dxa"/>
          </w:tcPr>
          <w:p w14:paraId="268B7C37" w14:textId="77777777" w:rsidR="00017839" w:rsidRPr="00C61271" w:rsidRDefault="00017839" w:rsidP="00892809">
            <w:pPr>
              <w:jc w:val="center"/>
            </w:pPr>
            <w:r w:rsidRPr="00C61271">
              <w:rPr>
                <w:b/>
                <w:bCs/>
              </w:rPr>
              <w:t>120 kHz</w:t>
            </w:r>
          </w:p>
        </w:tc>
        <w:tc>
          <w:tcPr>
            <w:tcW w:w="1080" w:type="dxa"/>
          </w:tcPr>
          <w:p w14:paraId="5028FFEE" w14:textId="77777777" w:rsidR="00017839" w:rsidRPr="00C61271" w:rsidRDefault="00017839" w:rsidP="00892809">
            <w:pPr>
              <w:jc w:val="center"/>
            </w:pPr>
            <w:r w:rsidRPr="00C61271">
              <w:rPr>
                <w:b/>
                <w:bCs/>
              </w:rPr>
              <w:t>480 kHz</w:t>
            </w:r>
          </w:p>
        </w:tc>
        <w:tc>
          <w:tcPr>
            <w:tcW w:w="990" w:type="dxa"/>
          </w:tcPr>
          <w:p w14:paraId="4FEF1EE8" w14:textId="77777777" w:rsidR="00017839" w:rsidRPr="00C61271" w:rsidRDefault="00017839" w:rsidP="00892809">
            <w:pPr>
              <w:jc w:val="center"/>
            </w:pPr>
            <w:r w:rsidRPr="00C61271">
              <w:rPr>
                <w:b/>
                <w:bCs/>
              </w:rPr>
              <w:t>960 kHz</w:t>
            </w:r>
          </w:p>
        </w:tc>
      </w:tr>
      <w:tr w:rsidR="00017839" w:rsidRPr="00F65105" w14:paraId="38095D9E" w14:textId="77777777" w:rsidTr="00892809">
        <w:trPr>
          <w:trHeight w:val="47"/>
          <w:jc w:val="center"/>
        </w:trPr>
        <w:tc>
          <w:tcPr>
            <w:tcW w:w="4045" w:type="dxa"/>
          </w:tcPr>
          <w:p w14:paraId="3D42ED94" w14:textId="77777777" w:rsidR="00017839" w:rsidRPr="00C61271" w:rsidRDefault="00017839" w:rsidP="00892809">
            <w:pPr>
              <w:jc w:val="both"/>
            </w:pPr>
            <w:r w:rsidRPr="00C61271">
              <w:t>Symbol duration, us</w:t>
            </w:r>
          </w:p>
        </w:tc>
        <w:tc>
          <w:tcPr>
            <w:tcW w:w="1080" w:type="dxa"/>
          </w:tcPr>
          <w:p w14:paraId="4BA11165" w14:textId="77777777" w:rsidR="00017839" w:rsidRPr="00C61271" w:rsidRDefault="00017839" w:rsidP="00892809">
            <w:pPr>
              <w:jc w:val="center"/>
            </w:pPr>
            <w:r w:rsidRPr="00C61271">
              <w:t>8.33</w:t>
            </w:r>
          </w:p>
        </w:tc>
        <w:tc>
          <w:tcPr>
            <w:tcW w:w="1080" w:type="dxa"/>
          </w:tcPr>
          <w:p w14:paraId="7D25263B" w14:textId="77777777" w:rsidR="00017839" w:rsidRPr="00C61271" w:rsidRDefault="00017839" w:rsidP="00892809">
            <w:pPr>
              <w:jc w:val="center"/>
            </w:pPr>
            <w:r w:rsidRPr="00C61271">
              <w:t>2.08</w:t>
            </w:r>
          </w:p>
        </w:tc>
        <w:tc>
          <w:tcPr>
            <w:tcW w:w="990" w:type="dxa"/>
          </w:tcPr>
          <w:p w14:paraId="15389DC5" w14:textId="77777777" w:rsidR="00017839" w:rsidRPr="00C61271" w:rsidRDefault="00017839" w:rsidP="00892809">
            <w:pPr>
              <w:jc w:val="center"/>
            </w:pPr>
            <w:r w:rsidRPr="00C61271">
              <w:t>1.04</w:t>
            </w:r>
          </w:p>
        </w:tc>
      </w:tr>
      <w:tr w:rsidR="00017839" w:rsidRPr="00F65105" w14:paraId="4BE85AC2" w14:textId="77777777" w:rsidTr="00892809">
        <w:trPr>
          <w:trHeight w:val="224"/>
          <w:jc w:val="center"/>
        </w:trPr>
        <w:tc>
          <w:tcPr>
            <w:tcW w:w="4045" w:type="dxa"/>
          </w:tcPr>
          <w:p w14:paraId="5A594213" w14:textId="77777777" w:rsidR="00017839" w:rsidRPr="00C61271" w:rsidRDefault="00017839" w:rsidP="00892809">
            <w:pPr>
              <w:jc w:val="both"/>
            </w:pPr>
            <w:r w:rsidRPr="00C61271">
              <w:t>CP duration, us</w:t>
            </w:r>
          </w:p>
        </w:tc>
        <w:tc>
          <w:tcPr>
            <w:tcW w:w="1080" w:type="dxa"/>
          </w:tcPr>
          <w:p w14:paraId="2D48BE47" w14:textId="77777777" w:rsidR="00017839" w:rsidRPr="00C61271" w:rsidRDefault="00017839" w:rsidP="00892809">
            <w:pPr>
              <w:jc w:val="center"/>
            </w:pPr>
            <w:r w:rsidRPr="00C61271">
              <w:t>0.59</w:t>
            </w:r>
          </w:p>
        </w:tc>
        <w:tc>
          <w:tcPr>
            <w:tcW w:w="1080" w:type="dxa"/>
          </w:tcPr>
          <w:p w14:paraId="5AB8686F" w14:textId="77777777" w:rsidR="00017839" w:rsidRPr="00C61271" w:rsidRDefault="00017839" w:rsidP="00892809">
            <w:pPr>
              <w:jc w:val="center"/>
            </w:pPr>
            <w:r w:rsidRPr="00C61271">
              <w:t>0.15</w:t>
            </w:r>
          </w:p>
        </w:tc>
        <w:tc>
          <w:tcPr>
            <w:tcW w:w="990" w:type="dxa"/>
          </w:tcPr>
          <w:p w14:paraId="6F8B3E77" w14:textId="77777777" w:rsidR="00017839" w:rsidRPr="00C61271" w:rsidRDefault="00017839" w:rsidP="00892809">
            <w:pPr>
              <w:jc w:val="center"/>
            </w:pPr>
            <w:r w:rsidRPr="00C61271">
              <w:t>0.07</w:t>
            </w:r>
          </w:p>
        </w:tc>
      </w:tr>
      <w:tr w:rsidR="00017839" w:rsidRPr="00F65105" w14:paraId="1CBC5338" w14:textId="77777777" w:rsidTr="00892809">
        <w:trPr>
          <w:trHeight w:val="251"/>
          <w:jc w:val="center"/>
        </w:trPr>
        <w:tc>
          <w:tcPr>
            <w:tcW w:w="4045" w:type="dxa"/>
          </w:tcPr>
          <w:p w14:paraId="2BEEA450" w14:textId="77777777" w:rsidR="00017839" w:rsidRPr="00C61271" w:rsidRDefault="00017839" w:rsidP="00892809">
            <w:pPr>
              <w:jc w:val="both"/>
            </w:pPr>
            <w:r w:rsidRPr="00C61271">
              <w:t>Number of blanked OFDM symbol with 5us TP</w:t>
            </w:r>
          </w:p>
        </w:tc>
        <w:tc>
          <w:tcPr>
            <w:tcW w:w="1080" w:type="dxa"/>
            <w:vAlign w:val="center"/>
          </w:tcPr>
          <w:p w14:paraId="7D2250C0" w14:textId="77777777" w:rsidR="00017839" w:rsidRPr="00C61271" w:rsidRDefault="00017839" w:rsidP="00892809">
            <w:pPr>
              <w:jc w:val="center"/>
            </w:pPr>
            <w:r w:rsidRPr="00C61271">
              <w:t>1</w:t>
            </w:r>
          </w:p>
        </w:tc>
        <w:tc>
          <w:tcPr>
            <w:tcW w:w="1080" w:type="dxa"/>
            <w:vAlign w:val="center"/>
          </w:tcPr>
          <w:p w14:paraId="2880BEBA" w14:textId="77777777" w:rsidR="00017839" w:rsidRPr="00C61271" w:rsidRDefault="00017839" w:rsidP="00892809">
            <w:pPr>
              <w:jc w:val="center"/>
            </w:pPr>
            <w:r w:rsidRPr="00C61271">
              <w:t>3</w:t>
            </w:r>
          </w:p>
        </w:tc>
        <w:tc>
          <w:tcPr>
            <w:tcW w:w="990" w:type="dxa"/>
            <w:vAlign w:val="center"/>
          </w:tcPr>
          <w:p w14:paraId="6E21AB7A" w14:textId="77777777" w:rsidR="00017839" w:rsidRPr="00C61271" w:rsidRDefault="00017839" w:rsidP="00892809">
            <w:pPr>
              <w:jc w:val="center"/>
            </w:pPr>
            <w:r w:rsidRPr="00C61271">
              <w:t>5</w:t>
            </w:r>
          </w:p>
        </w:tc>
      </w:tr>
      <w:tr w:rsidR="00017839" w:rsidRPr="00F65105" w14:paraId="6F2E3431" w14:textId="77777777" w:rsidTr="00892809">
        <w:trPr>
          <w:jc w:val="center"/>
        </w:trPr>
        <w:tc>
          <w:tcPr>
            <w:tcW w:w="4045" w:type="dxa"/>
          </w:tcPr>
          <w:p w14:paraId="7FD15465" w14:textId="77777777" w:rsidR="00017839" w:rsidRPr="00C61271" w:rsidRDefault="00017839" w:rsidP="00892809">
            <w:pPr>
              <w:jc w:val="both"/>
            </w:pPr>
            <w:r w:rsidRPr="00C61271">
              <w:t>Number of blanked OFDM symbol with 3us TP</w:t>
            </w:r>
          </w:p>
        </w:tc>
        <w:tc>
          <w:tcPr>
            <w:tcW w:w="1080" w:type="dxa"/>
            <w:vAlign w:val="center"/>
          </w:tcPr>
          <w:p w14:paraId="1C9FAAB8" w14:textId="77777777" w:rsidR="00017839" w:rsidRPr="00C61271" w:rsidRDefault="00017839" w:rsidP="00892809">
            <w:pPr>
              <w:jc w:val="center"/>
            </w:pPr>
            <w:r w:rsidRPr="00C61271">
              <w:t>1</w:t>
            </w:r>
          </w:p>
        </w:tc>
        <w:tc>
          <w:tcPr>
            <w:tcW w:w="1080" w:type="dxa"/>
            <w:vAlign w:val="center"/>
          </w:tcPr>
          <w:p w14:paraId="34650A6B" w14:textId="77777777" w:rsidR="00017839" w:rsidRPr="00C61271" w:rsidRDefault="00017839" w:rsidP="00892809">
            <w:pPr>
              <w:jc w:val="center"/>
            </w:pPr>
            <w:r w:rsidRPr="00C61271">
              <w:t>2</w:t>
            </w:r>
          </w:p>
        </w:tc>
        <w:tc>
          <w:tcPr>
            <w:tcW w:w="990" w:type="dxa"/>
            <w:vAlign w:val="center"/>
          </w:tcPr>
          <w:p w14:paraId="234D7FD8" w14:textId="77777777" w:rsidR="00017839" w:rsidRPr="00C61271" w:rsidRDefault="00017839" w:rsidP="00892809">
            <w:pPr>
              <w:jc w:val="center"/>
            </w:pPr>
            <w:r w:rsidRPr="00C61271">
              <w:t>3</w:t>
            </w:r>
          </w:p>
        </w:tc>
      </w:tr>
      <w:tr w:rsidR="00017839" w:rsidRPr="00F65105" w14:paraId="5482140E" w14:textId="77777777" w:rsidTr="00892809">
        <w:trPr>
          <w:trHeight w:val="134"/>
          <w:jc w:val="center"/>
        </w:trPr>
        <w:tc>
          <w:tcPr>
            <w:tcW w:w="4045" w:type="dxa"/>
          </w:tcPr>
          <w:p w14:paraId="5A953AE1" w14:textId="77777777" w:rsidR="00017839" w:rsidRPr="00C61271" w:rsidRDefault="00017839" w:rsidP="00892809">
            <w:pPr>
              <w:jc w:val="both"/>
            </w:pPr>
            <w:r w:rsidRPr="00C61271">
              <w:t>Number of blanked OFDM symbol with 1us TP</w:t>
            </w:r>
          </w:p>
        </w:tc>
        <w:tc>
          <w:tcPr>
            <w:tcW w:w="1080" w:type="dxa"/>
            <w:vAlign w:val="center"/>
          </w:tcPr>
          <w:p w14:paraId="2A00A5FA" w14:textId="77777777" w:rsidR="00017839" w:rsidRPr="00C61271" w:rsidRDefault="00017839" w:rsidP="00892809">
            <w:pPr>
              <w:jc w:val="center"/>
            </w:pPr>
            <w:r w:rsidRPr="00C61271">
              <w:t>1</w:t>
            </w:r>
          </w:p>
        </w:tc>
        <w:tc>
          <w:tcPr>
            <w:tcW w:w="1080" w:type="dxa"/>
            <w:vAlign w:val="center"/>
          </w:tcPr>
          <w:p w14:paraId="75EC324C" w14:textId="77777777" w:rsidR="00017839" w:rsidRPr="00C61271" w:rsidRDefault="00017839" w:rsidP="00892809">
            <w:pPr>
              <w:jc w:val="center"/>
            </w:pPr>
            <w:r w:rsidRPr="00C61271">
              <w:t>1</w:t>
            </w:r>
          </w:p>
        </w:tc>
        <w:tc>
          <w:tcPr>
            <w:tcW w:w="990" w:type="dxa"/>
            <w:vAlign w:val="center"/>
          </w:tcPr>
          <w:p w14:paraId="01527C95" w14:textId="77777777" w:rsidR="00017839" w:rsidRPr="00C61271" w:rsidRDefault="00017839" w:rsidP="00892809">
            <w:pPr>
              <w:jc w:val="center"/>
            </w:pPr>
            <w:r w:rsidRPr="00C61271">
              <w:t>1</w:t>
            </w:r>
          </w:p>
        </w:tc>
      </w:tr>
    </w:tbl>
    <w:p w14:paraId="678772D1" w14:textId="77777777" w:rsidR="00017839" w:rsidRDefault="00017839" w:rsidP="009018DB">
      <w:pPr>
        <w:spacing w:after="0"/>
      </w:pPr>
    </w:p>
    <w:p w14:paraId="75BAE761" w14:textId="461704C2" w:rsidR="00017839" w:rsidRDefault="00017839" w:rsidP="00017839">
      <w:r w:rsidRPr="008D09DA">
        <w:t xml:space="preserve">The </w:t>
      </w:r>
      <w:r>
        <w:t xml:space="preserve">detailed simulation assumptions are provided in Annex A. </w:t>
      </w:r>
      <w:r w:rsidRPr="00C61271">
        <w:t>Table</w:t>
      </w:r>
      <w:r>
        <w:t>s</w:t>
      </w:r>
      <w:r w:rsidRPr="00C61271">
        <w:t xml:space="preserve"> </w:t>
      </w:r>
      <w:r>
        <w:t>5</w:t>
      </w:r>
      <w:r w:rsidRPr="00C61271">
        <w:t xml:space="preserve"> – </w:t>
      </w:r>
      <w:r>
        <w:t>8</w:t>
      </w:r>
      <w:r w:rsidRPr="00C61271">
        <w:t xml:space="preserve"> show the summary of </w:t>
      </w:r>
      <w:r>
        <w:t>link-level simulation results</w:t>
      </w:r>
      <w:r w:rsidRPr="00C61271">
        <w:t>.</w:t>
      </w:r>
      <w:r>
        <w:t xml:space="preserve"> </w:t>
      </w:r>
    </w:p>
    <w:p w14:paraId="1E4B630F" w14:textId="62221818" w:rsidR="00017839" w:rsidRPr="00C61271" w:rsidRDefault="009018DB" w:rsidP="00017839">
      <w:pPr>
        <w:pStyle w:val="ListParagraph"/>
        <w:spacing w:after="120"/>
        <w:ind w:left="1440"/>
      </w:pPr>
      <w:r w:rsidRPr="009018DB">
        <w:rPr>
          <w:b/>
          <w:bCs/>
        </w:rPr>
        <w:t>Table 5.</w:t>
      </w:r>
      <w:r w:rsidRPr="00C61271">
        <w:t xml:space="preserve"> SNR loss with single slot scheduling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856"/>
      </w:tblGrid>
      <w:tr w:rsidR="00017839" w:rsidRPr="00F65105" w14:paraId="16DF84A9" w14:textId="77777777" w:rsidTr="00892809">
        <w:tc>
          <w:tcPr>
            <w:tcW w:w="4780" w:type="dxa"/>
          </w:tcPr>
          <w:p w14:paraId="4D2402CD" w14:textId="77777777" w:rsidR="00017839" w:rsidRPr="00C61271" w:rsidRDefault="00017839" w:rsidP="00892809">
            <w:r w:rsidRPr="00C61271">
              <w:rPr>
                <w:noProof/>
              </w:rPr>
              <w:drawing>
                <wp:anchor distT="0" distB="0" distL="114300" distR="114300" simplePos="0" relativeHeight="251650048" behindDoc="0" locked="0" layoutInCell="1" allowOverlap="1" wp14:anchorId="5D2587FF" wp14:editId="03DF328F">
                  <wp:simplePos x="0" y="0"/>
                  <wp:positionH relativeFrom="column">
                    <wp:posOffset>3810</wp:posOffset>
                  </wp:positionH>
                  <wp:positionV relativeFrom="paragraph">
                    <wp:posOffset>553085</wp:posOffset>
                  </wp:positionV>
                  <wp:extent cx="2906395" cy="1181100"/>
                  <wp:effectExtent l="0" t="0" r="8255"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2906395" cy="1181100"/>
                          </a:xfrm>
                          <a:prstGeom prst="rect">
                            <a:avLst/>
                          </a:prstGeom>
                        </pic:spPr>
                      </pic:pic>
                    </a:graphicData>
                  </a:graphic>
                </wp:anchor>
              </w:drawing>
            </w:r>
          </w:p>
        </w:tc>
        <w:tc>
          <w:tcPr>
            <w:tcW w:w="4851" w:type="dxa"/>
          </w:tcPr>
          <w:p w14:paraId="798C4FD5" w14:textId="77777777" w:rsidR="00017839" w:rsidRPr="00C61271" w:rsidRDefault="00017839" w:rsidP="00892809">
            <w:r w:rsidRPr="00C61271">
              <w:rPr>
                <w:noProof/>
              </w:rPr>
              <w:drawing>
                <wp:inline distT="0" distB="0" distL="0" distR="0" wp14:anchorId="24A34129" wp14:editId="260797FD">
                  <wp:extent cx="2903517" cy="1726024"/>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12439" cy="1731328"/>
                          </a:xfrm>
                          <a:prstGeom prst="rect">
                            <a:avLst/>
                          </a:prstGeom>
                          <a:noFill/>
                        </pic:spPr>
                      </pic:pic>
                    </a:graphicData>
                  </a:graphic>
                </wp:inline>
              </w:drawing>
            </w:r>
          </w:p>
        </w:tc>
      </w:tr>
      <w:tr w:rsidR="00017839" w:rsidRPr="00F65105" w14:paraId="127ED291" w14:textId="77777777" w:rsidTr="00892809">
        <w:tc>
          <w:tcPr>
            <w:tcW w:w="9631" w:type="dxa"/>
            <w:gridSpan w:val="2"/>
          </w:tcPr>
          <w:p w14:paraId="17F0F8A0" w14:textId="5E248AE5" w:rsidR="00017839" w:rsidRPr="00C61271" w:rsidRDefault="009018DB" w:rsidP="009018DB">
            <w:pPr>
              <w:spacing w:before="120"/>
              <w:jc w:val="center"/>
            </w:pPr>
            <w:r w:rsidRPr="009018DB">
              <w:rPr>
                <w:b/>
                <w:bCs/>
              </w:rPr>
              <w:t>Table 6.</w:t>
            </w:r>
            <w:r w:rsidRPr="00C61271">
              <w:t xml:space="preserve"> SNR loss with mu</w:t>
            </w:r>
            <w:r>
              <w:t>l</w:t>
            </w:r>
            <w:r w:rsidRPr="00C61271">
              <w:t>ti-slot transmissions (bundling size is 2)</w:t>
            </w:r>
          </w:p>
        </w:tc>
      </w:tr>
      <w:tr w:rsidR="00017839" w:rsidRPr="00F65105" w14:paraId="0D879AB1" w14:textId="77777777" w:rsidTr="00892809">
        <w:tc>
          <w:tcPr>
            <w:tcW w:w="4780" w:type="dxa"/>
          </w:tcPr>
          <w:p w14:paraId="2660C03F" w14:textId="77777777" w:rsidR="00017839" w:rsidRPr="00C61271" w:rsidRDefault="00017839" w:rsidP="00892809">
            <w:r w:rsidRPr="00C61271">
              <w:rPr>
                <w:noProof/>
              </w:rPr>
              <w:drawing>
                <wp:anchor distT="0" distB="0" distL="114300" distR="114300" simplePos="0" relativeHeight="251657216" behindDoc="0" locked="0" layoutInCell="1" allowOverlap="1" wp14:anchorId="0C5E9370" wp14:editId="234AF0F4">
                  <wp:simplePos x="0" y="0"/>
                  <wp:positionH relativeFrom="column">
                    <wp:posOffset>-1905</wp:posOffset>
                  </wp:positionH>
                  <wp:positionV relativeFrom="paragraph">
                    <wp:posOffset>297180</wp:posOffset>
                  </wp:positionV>
                  <wp:extent cx="2910840" cy="1418590"/>
                  <wp:effectExtent l="0" t="0" r="381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2910840" cy="1418590"/>
                          </a:xfrm>
                          <a:prstGeom prst="rect">
                            <a:avLst/>
                          </a:prstGeom>
                        </pic:spPr>
                      </pic:pic>
                    </a:graphicData>
                  </a:graphic>
                </wp:anchor>
              </w:drawing>
            </w:r>
          </w:p>
        </w:tc>
        <w:tc>
          <w:tcPr>
            <w:tcW w:w="4851" w:type="dxa"/>
          </w:tcPr>
          <w:p w14:paraId="68BBF3DF" w14:textId="77777777" w:rsidR="00017839" w:rsidRPr="00C61271" w:rsidRDefault="00017839" w:rsidP="00892809">
            <w:r w:rsidRPr="00C61271">
              <w:rPr>
                <w:noProof/>
              </w:rPr>
              <w:drawing>
                <wp:inline distT="0" distB="0" distL="0" distR="0" wp14:anchorId="0D0A7C23" wp14:editId="664906BB">
                  <wp:extent cx="2939967" cy="1747692"/>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57872" cy="1758336"/>
                          </a:xfrm>
                          <a:prstGeom prst="rect">
                            <a:avLst/>
                          </a:prstGeom>
                          <a:noFill/>
                        </pic:spPr>
                      </pic:pic>
                    </a:graphicData>
                  </a:graphic>
                </wp:inline>
              </w:drawing>
            </w:r>
          </w:p>
        </w:tc>
      </w:tr>
      <w:tr w:rsidR="00017839" w:rsidRPr="00F65105" w14:paraId="6B9D3363" w14:textId="77777777" w:rsidTr="00892809">
        <w:tc>
          <w:tcPr>
            <w:tcW w:w="9631" w:type="dxa"/>
            <w:gridSpan w:val="2"/>
          </w:tcPr>
          <w:p w14:paraId="26462243" w14:textId="25ADB06B" w:rsidR="009018DB" w:rsidRPr="00C61271" w:rsidRDefault="009018DB" w:rsidP="009018DB">
            <w:pPr>
              <w:spacing w:before="60"/>
              <w:jc w:val="center"/>
            </w:pPr>
            <w:r w:rsidRPr="009018DB">
              <w:rPr>
                <w:b/>
                <w:bCs/>
              </w:rPr>
              <w:t>Table 7.</w:t>
            </w:r>
            <w:r w:rsidRPr="00C61271">
              <w:t xml:space="preserve"> SNR loss with multi-slot transmissions (bundling size is 4)</w:t>
            </w:r>
          </w:p>
        </w:tc>
      </w:tr>
      <w:tr w:rsidR="00017839" w:rsidRPr="00F65105" w14:paraId="55D6050A" w14:textId="77777777" w:rsidTr="00892809">
        <w:tc>
          <w:tcPr>
            <w:tcW w:w="4780" w:type="dxa"/>
          </w:tcPr>
          <w:p w14:paraId="08C94F02" w14:textId="77777777" w:rsidR="00017839" w:rsidRPr="00C61271" w:rsidRDefault="00017839" w:rsidP="00892809">
            <w:r w:rsidRPr="00C61271">
              <w:rPr>
                <w:noProof/>
              </w:rPr>
              <w:drawing>
                <wp:anchor distT="0" distB="0" distL="114300" distR="114300" simplePos="0" relativeHeight="251664384" behindDoc="0" locked="0" layoutInCell="1" allowOverlap="1" wp14:anchorId="1A9420BB" wp14:editId="3FB875E2">
                  <wp:simplePos x="0" y="0"/>
                  <wp:positionH relativeFrom="column">
                    <wp:posOffset>-1905</wp:posOffset>
                  </wp:positionH>
                  <wp:positionV relativeFrom="paragraph">
                    <wp:posOffset>374015</wp:posOffset>
                  </wp:positionV>
                  <wp:extent cx="2903220" cy="1358265"/>
                  <wp:effectExtent l="0" t="0" r="0" b="0"/>
                  <wp:wrapTopAndBottom/>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2903220" cy="1358265"/>
                          </a:xfrm>
                          <a:prstGeom prst="rect">
                            <a:avLst/>
                          </a:prstGeom>
                        </pic:spPr>
                      </pic:pic>
                    </a:graphicData>
                  </a:graphic>
                </wp:anchor>
              </w:drawing>
            </w:r>
          </w:p>
        </w:tc>
        <w:tc>
          <w:tcPr>
            <w:tcW w:w="4851" w:type="dxa"/>
          </w:tcPr>
          <w:p w14:paraId="2DE8C4E3" w14:textId="77777777" w:rsidR="00017839" w:rsidRPr="00C61271" w:rsidRDefault="00017839" w:rsidP="00892809">
            <w:r w:rsidRPr="00C61271">
              <w:rPr>
                <w:noProof/>
              </w:rPr>
              <w:drawing>
                <wp:inline distT="0" distB="0" distL="0" distR="0" wp14:anchorId="228F31AD" wp14:editId="6A7173C4">
                  <wp:extent cx="2939415" cy="1751028"/>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62825" cy="1764974"/>
                          </a:xfrm>
                          <a:prstGeom prst="rect">
                            <a:avLst/>
                          </a:prstGeom>
                          <a:noFill/>
                        </pic:spPr>
                      </pic:pic>
                    </a:graphicData>
                  </a:graphic>
                </wp:inline>
              </w:drawing>
            </w:r>
          </w:p>
        </w:tc>
      </w:tr>
      <w:tr w:rsidR="00017839" w:rsidRPr="00F65105" w14:paraId="35EF4B78" w14:textId="77777777" w:rsidTr="00892809">
        <w:tc>
          <w:tcPr>
            <w:tcW w:w="9631" w:type="dxa"/>
            <w:gridSpan w:val="2"/>
          </w:tcPr>
          <w:p w14:paraId="0E8C42E7" w14:textId="21E59C8C" w:rsidR="00017839" w:rsidRPr="00C61271" w:rsidRDefault="009018DB" w:rsidP="00892809">
            <w:pPr>
              <w:jc w:val="center"/>
            </w:pPr>
            <w:r w:rsidRPr="009018DB">
              <w:rPr>
                <w:b/>
                <w:bCs/>
              </w:rPr>
              <w:lastRenderedPageBreak/>
              <w:t>Table 8.</w:t>
            </w:r>
            <w:r w:rsidRPr="00C61271">
              <w:t xml:space="preserve"> SNR loss with multi-slot transmissions (bundling size is 8)</w:t>
            </w:r>
          </w:p>
        </w:tc>
      </w:tr>
      <w:tr w:rsidR="00017839" w:rsidRPr="00F65105" w14:paraId="3A4BECC7" w14:textId="77777777" w:rsidTr="00892809">
        <w:tc>
          <w:tcPr>
            <w:tcW w:w="4780" w:type="dxa"/>
          </w:tcPr>
          <w:p w14:paraId="382F133C" w14:textId="77777777" w:rsidR="00017839" w:rsidRPr="00C61271" w:rsidRDefault="00017839" w:rsidP="00892809">
            <w:r w:rsidRPr="00C61271">
              <w:rPr>
                <w:noProof/>
              </w:rPr>
              <w:drawing>
                <wp:anchor distT="0" distB="0" distL="114300" distR="114300" simplePos="0" relativeHeight="251671552" behindDoc="0" locked="0" layoutInCell="1" allowOverlap="1" wp14:anchorId="1D730FB4" wp14:editId="622E3CA3">
                  <wp:simplePos x="0" y="0"/>
                  <wp:positionH relativeFrom="column">
                    <wp:posOffset>-1905</wp:posOffset>
                  </wp:positionH>
                  <wp:positionV relativeFrom="paragraph">
                    <wp:posOffset>346075</wp:posOffset>
                  </wp:positionV>
                  <wp:extent cx="2910840" cy="1403350"/>
                  <wp:effectExtent l="0" t="0" r="3810" b="6350"/>
                  <wp:wrapTopAndBottom/>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28A0092B-C50C-407E-A947-70E740481C1C}">
                                <a14:useLocalDpi xmlns:a14="http://schemas.microsoft.com/office/drawing/2010/main" val="0"/>
                              </a:ext>
                            </a:extLst>
                          </a:blip>
                          <a:stretch>
                            <a:fillRect/>
                          </a:stretch>
                        </pic:blipFill>
                        <pic:spPr>
                          <a:xfrm>
                            <a:off x="0" y="0"/>
                            <a:ext cx="2910840" cy="1403350"/>
                          </a:xfrm>
                          <a:prstGeom prst="rect">
                            <a:avLst/>
                          </a:prstGeom>
                        </pic:spPr>
                      </pic:pic>
                    </a:graphicData>
                  </a:graphic>
                </wp:anchor>
              </w:drawing>
            </w:r>
          </w:p>
        </w:tc>
        <w:tc>
          <w:tcPr>
            <w:tcW w:w="4851" w:type="dxa"/>
          </w:tcPr>
          <w:p w14:paraId="0101BA12" w14:textId="77777777" w:rsidR="00017839" w:rsidRPr="00C61271" w:rsidRDefault="00017839" w:rsidP="00892809">
            <w:r w:rsidRPr="00C61271">
              <w:rPr>
                <w:noProof/>
              </w:rPr>
              <w:drawing>
                <wp:inline distT="0" distB="0" distL="0" distR="0" wp14:anchorId="22D927A9" wp14:editId="7FD34E31">
                  <wp:extent cx="2960328" cy="1763486"/>
                  <wp:effectExtent l="0" t="0" r="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78228" cy="1774149"/>
                          </a:xfrm>
                          <a:prstGeom prst="rect">
                            <a:avLst/>
                          </a:prstGeom>
                          <a:noFill/>
                        </pic:spPr>
                      </pic:pic>
                    </a:graphicData>
                  </a:graphic>
                </wp:inline>
              </w:drawing>
            </w:r>
          </w:p>
        </w:tc>
      </w:tr>
      <w:tr w:rsidR="00017839" w:rsidRPr="00F65105" w14:paraId="334F3BE1" w14:textId="77777777" w:rsidTr="00892809">
        <w:tc>
          <w:tcPr>
            <w:tcW w:w="9631" w:type="dxa"/>
            <w:gridSpan w:val="2"/>
          </w:tcPr>
          <w:p w14:paraId="0DC75687" w14:textId="600E5BD3" w:rsidR="00017839" w:rsidRPr="00C61271" w:rsidRDefault="00017839" w:rsidP="009018DB">
            <w:pPr>
              <w:spacing w:after="120"/>
              <w:jc w:val="center"/>
            </w:pPr>
          </w:p>
        </w:tc>
      </w:tr>
    </w:tbl>
    <w:p w14:paraId="0E8D0FA5" w14:textId="6FE1AFFE" w:rsidR="00892809" w:rsidRDefault="00017839" w:rsidP="009018DB">
      <w:pPr>
        <w:jc w:val="both"/>
      </w:pPr>
      <w:r>
        <w:t>The key observations based on the evaluations are as follows:</w:t>
      </w:r>
    </w:p>
    <w:p w14:paraId="40298E92" w14:textId="1AB5C48A" w:rsidR="00892809" w:rsidRPr="00892809" w:rsidRDefault="00892809" w:rsidP="009018DB">
      <w:pPr>
        <w:jc w:val="both"/>
        <w:rPr>
          <w:b/>
          <w:bCs/>
        </w:rPr>
      </w:pPr>
      <w:r w:rsidRPr="00892809">
        <w:rPr>
          <w:b/>
          <w:bCs/>
        </w:rPr>
        <w:t>Observation 4:</w:t>
      </w:r>
    </w:p>
    <w:p w14:paraId="433C3BC4" w14:textId="77777777" w:rsidR="00017839" w:rsidRDefault="00017839" w:rsidP="009018DB">
      <w:pPr>
        <w:pStyle w:val="ListParagraph"/>
        <w:numPr>
          <w:ilvl w:val="0"/>
          <w:numId w:val="22"/>
        </w:numPr>
        <w:overflowPunct/>
        <w:autoSpaceDE/>
        <w:autoSpaceDN/>
        <w:adjustRightInd/>
        <w:spacing w:after="120"/>
        <w:ind w:hanging="357"/>
        <w:contextualSpacing w:val="0"/>
        <w:jc w:val="both"/>
        <w:textAlignment w:val="auto"/>
      </w:pPr>
      <w:r w:rsidRPr="008D09DA">
        <w:t xml:space="preserve">Single slot scheduling case:  </w:t>
      </w:r>
    </w:p>
    <w:p w14:paraId="78CDB7EC" w14:textId="77777777" w:rsidR="00017839" w:rsidRDefault="00017839" w:rsidP="009018DB">
      <w:pPr>
        <w:pStyle w:val="ListParagraph"/>
        <w:numPr>
          <w:ilvl w:val="1"/>
          <w:numId w:val="22"/>
        </w:numPr>
        <w:overflowPunct/>
        <w:autoSpaceDE/>
        <w:autoSpaceDN/>
        <w:adjustRightInd/>
        <w:spacing w:after="120"/>
        <w:ind w:hanging="357"/>
        <w:contextualSpacing w:val="0"/>
        <w:jc w:val="both"/>
        <w:textAlignment w:val="auto"/>
      </w:pPr>
      <w:r>
        <w:t>T</w:t>
      </w:r>
      <w:r w:rsidRPr="008D09DA">
        <w:t xml:space="preserve">he existing 5 </w:t>
      </w:r>
      <w:proofErr w:type="spellStart"/>
      <w:r w:rsidRPr="008D09DA">
        <w:t>uS</w:t>
      </w:r>
      <w:proofErr w:type="spellEnd"/>
      <w:r w:rsidRPr="008D09DA">
        <w:t xml:space="preserve"> transient period cannot provide reliable performance for 16QAM MCS 16 with 480 kHz and 960 kHz SCS</w:t>
      </w:r>
      <w:r>
        <w:t xml:space="preserve"> (note</w:t>
      </w:r>
      <w:r w:rsidRPr="008D09DA">
        <w:t xml:space="preserve"> that ∞ means that there is scenario with certain TP cannot reach 1 % BLER</w:t>
      </w:r>
      <w:r>
        <w:t>)</w:t>
      </w:r>
      <w:r w:rsidRPr="008D09DA">
        <w:t>.</w:t>
      </w:r>
    </w:p>
    <w:p w14:paraId="0715E441" w14:textId="77777777" w:rsidR="00017839" w:rsidRDefault="00017839" w:rsidP="009018DB">
      <w:pPr>
        <w:pStyle w:val="ListParagraph"/>
        <w:numPr>
          <w:ilvl w:val="1"/>
          <w:numId w:val="22"/>
        </w:numPr>
        <w:overflowPunct/>
        <w:autoSpaceDE/>
        <w:autoSpaceDN/>
        <w:adjustRightInd/>
        <w:spacing w:after="120"/>
        <w:ind w:hanging="357"/>
        <w:contextualSpacing w:val="0"/>
        <w:jc w:val="both"/>
        <w:textAlignment w:val="auto"/>
      </w:pPr>
      <w:r w:rsidRPr="008D09DA">
        <w:t xml:space="preserve">3uS transient period shows 13.6 dB performance loss compared to the ideal transient period (0 </w:t>
      </w:r>
      <w:proofErr w:type="spellStart"/>
      <w:r w:rsidRPr="008D09DA">
        <w:t>uS</w:t>
      </w:r>
      <w:proofErr w:type="spellEnd"/>
      <w:r w:rsidRPr="008D09DA">
        <w:t>)</w:t>
      </w:r>
      <w:r>
        <w:t xml:space="preserve"> for the </w:t>
      </w:r>
      <w:r w:rsidRPr="008D09DA">
        <w:t>MCS 16 with 960 kHz SCS</w:t>
      </w:r>
    </w:p>
    <w:p w14:paraId="6DE24D7A" w14:textId="77777777" w:rsidR="00017839" w:rsidRPr="008D09DA" w:rsidRDefault="00017839" w:rsidP="009018DB">
      <w:pPr>
        <w:pStyle w:val="ListParagraph"/>
        <w:numPr>
          <w:ilvl w:val="1"/>
          <w:numId w:val="22"/>
        </w:numPr>
        <w:overflowPunct/>
        <w:autoSpaceDE/>
        <w:autoSpaceDN/>
        <w:adjustRightInd/>
        <w:spacing w:after="120"/>
        <w:ind w:hanging="357"/>
        <w:contextualSpacing w:val="0"/>
        <w:jc w:val="both"/>
        <w:textAlignment w:val="auto"/>
      </w:pPr>
      <w:r>
        <w:t xml:space="preserve">2us transient period provides up to 3.5 dB performance loss for </w:t>
      </w:r>
      <w:r w:rsidRPr="008D09DA">
        <w:t>MCS 16 with 960 kHz SCS</w:t>
      </w:r>
    </w:p>
    <w:p w14:paraId="1DC3468C" w14:textId="77777777" w:rsidR="00017839" w:rsidRPr="008D09DA" w:rsidRDefault="00017839" w:rsidP="009018DB">
      <w:pPr>
        <w:pStyle w:val="ListParagraph"/>
        <w:numPr>
          <w:ilvl w:val="1"/>
          <w:numId w:val="22"/>
        </w:numPr>
        <w:overflowPunct/>
        <w:autoSpaceDE/>
        <w:autoSpaceDN/>
        <w:adjustRightInd/>
        <w:spacing w:after="120"/>
        <w:ind w:hanging="357"/>
        <w:contextualSpacing w:val="0"/>
        <w:jc w:val="both"/>
        <w:textAlignment w:val="auto"/>
      </w:pPr>
      <w:r>
        <w:t>1us transient period allows &lt; 2 dB performance loss for all considered scenarios</w:t>
      </w:r>
    </w:p>
    <w:p w14:paraId="67761AD6" w14:textId="77777777" w:rsidR="00017839" w:rsidRPr="008D09DA" w:rsidRDefault="00017839" w:rsidP="009018DB">
      <w:pPr>
        <w:pStyle w:val="ListParagraph"/>
        <w:numPr>
          <w:ilvl w:val="0"/>
          <w:numId w:val="22"/>
        </w:numPr>
        <w:overflowPunct/>
        <w:autoSpaceDE/>
        <w:autoSpaceDN/>
        <w:adjustRightInd/>
        <w:spacing w:after="120"/>
        <w:ind w:hanging="357"/>
        <w:contextualSpacing w:val="0"/>
        <w:jc w:val="both"/>
        <w:textAlignment w:val="auto"/>
      </w:pPr>
      <w:r w:rsidRPr="008D09DA">
        <w:t xml:space="preserve">Multiple PUSCH/PUCCH slot transmissions </w:t>
      </w:r>
    </w:p>
    <w:p w14:paraId="38F06380" w14:textId="0D6B7987" w:rsidR="00017839" w:rsidRPr="008D09DA" w:rsidRDefault="00017839" w:rsidP="009018DB">
      <w:pPr>
        <w:pStyle w:val="ListParagraph"/>
        <w:numPr>
          <w:ilvl w:val="1"/>
          <w:numId w:val="22"/>
        </w:numPr>
        <w:overflowPunct/>
        <w:autoSpaceDE/>
        <w:autoSpaceDN/>
        <w:adjustRightInd/>
        <w:spacing w:after="120"/>
        <w:contextualSpacing w:val="0"/>
        <w:jc w:val="both"/>
        <w:textAlignment w:val="auto"/>
      </w:pPr>
      <w:r w:rsidRPr="008D09DA">
        <w:t>Comparing the same evaluation condition with the multiple PUSCH/PUCCH slot transmission, the performance get improved with larger number of bundling</w:t>
      </w:r>
      <w:r>
        <w:t xml:space="preserve">. For </w:t>
      </w:r>
      <w:r w:rsidR="000460D4">
        <w:t>example,</w:t>
      </w:r>
      <w:r>
        <w:t xml:space="preserve"> for </w:t>
      </w:r>
      <w:r w:rsidRPr="008D09DA">
        <w:t xml:space="preserve">3 </w:t>
      </w:r>
      <w:proofErr w:type="spellStart"/>
      <w:r w:rsidRPr="008D09DA">
        <w:t>uS</w:t>
      </w:r>
      <w:proofErr w:type="spellEnd"/>
      <w:r w:rsidRPr="008D09DA">
        <w:t xml:space="preserve"> transient period for MCS 16 with 960 kHz SCS</w:t>
      </w:r>
      <w:r>
        <w:t xml:space="preserve"> the performance is </w:t>
      </w:r>
      <w:r w:rsidRPr="008D09DA">
        <w:t xml:space="preserve">13.6 dB (without bundling) </w:t>
      </w:r>
      <w:r w:rsidRPr="008D09DA">
        <w:sym w:font="Wingdings" w:char="F0E0"/>
      </w:r>
      <w:r w:rsidRPr="008D09DA">
        <w:t xml:space="preserve"> 11.3 dB (with 2 </w:t>
      </w:r>
      <w:r>
        <w:t xml:space="preserve">slot </w:t>
      </w:r>
      <w:r w:rsidRPr="008D09DA">
        <w:t xml:space="preserve">bundling) </w:t>
      </w:r>
      <w:r w:rsidRPr="008D09DA">
        <w:sym w:font="Wingdings" w:char="F0E0"/>
      </w:r>
      <w:r w:rsidRPr="008D09DA">
        <w:t xml:space="preserve"> 9.2 dB (with 4 </w:t>
      </w:r>
      <w:r>
        <w:t xml:space="preserve">slot </w:t>
      </w:r>
      <w:r w:rsidRPr="008D09DA">
        <w:t xml:space="preserve">bundling) </w:t>
      </w:r>
      <w:r w:rsidRPr="008D09DA">
        <w:sym w:font="Wingdings" w:char="F0E0"/>
      </w:r>
      <w:r w:rsidRPr="008D09DA">
        <w:t xml:space="preserve"> 7.6 dB (with 8 </w:t>
      </w:r>
      <w:r>
        <w:t xml:space="preserve">slot </w:t>
      </w:r>
      <w:r w:rsidRPr="008D09DA">
        <w:t>bundling).</w:t>
      </w:r>
    </w:p>
    <w:p w14:paraId="79260495" w14:textId="3A1725F7" w:rsidR="00017839" w:rsidRDefault="00017839" w:rsidP="009018DB">
      <w:pPr>
        <w:pStyle w:val="ListParagraph"/>
        <w:numPr>
          <w:ilvl w:val="1"/>
          <w:numId w:val="22"/>
        </w:numPr>
        <w:overflowPunct/>
        <w:autoSpaceDE/>
        <w:autoSpaceDN/>
        <w:adjustRightInd/>
        <w:spacing w:after="120"/>
        <w:contextualSpacing w:val="0"/>
        <w:jc w:val="both"/>
        <w:textAlignment w:val="auto"/>
      </w:pPr>
      <w:r w:rsidRPr="008D09DA">
        <w:t>While there could be 6 dB throughput improvement with multiple-slot transmission, we would like to point out that the evaluation is based on optimistic assumption, i.e., there is no transient period between the multiple slots</w:t>
      </w:r>
      <w:r w:rsidR="000460D4">
        <w:t xml:space="preserve"> illustrated in figure 4</w:t>
      </w:r>
      <w:r>
        <w:t>, which may or may not hold true based on the final design</w:t>
      </w:r>
      <w:r w:rsidRPr="008D09DA">
        <w:t xml:space="preserve">. Furthermore, the 7.6 dB loss from the 3 </w:t>
      </w:r>
      <w:proofErr w:type="spellStart"/>
      <w:r w:rsidRPr="008D09DA">
        <w:t>uS</w:t>
      </w:r>
      <w:proofErr w:type="spellEnd"/>
      <w:r w:rsidRPr="008D09DA">
        <w:t xml:space="preserve"> transient period with MCS 16 with 960 kHz SCS is still quite large compared to the ideal transient period (0 </w:t>
      </w:r>
      <w:proofErr w:type="spellStart"/>
      <w:r w:rsidRPr="008D09DA">
        <w:t>uS</w:t>
      </w:r>
      <w:proofErr w:type="spellEnd"/>
      <w:r w:rsidRPr="008D09DA">
        <w:t xml:space="preserve"> TP).</w:t>
      </w:r>
    </w:p>
    <w:p w14:paraId="153CB9B2" w14:textId="25183745" w:rsidR="00BD0B54" w:rsidRDefault="00BD0B54" w:rsidP="009018DB">
      <w:pPr>
        <w:spacing w:after="0"/>
        <w:jc w:val="both"/>
        <w:rPr>
          <w:b/>
          <w:bCs/>
        </w:rPr>
      </w:pPr>
    </w:p>
    <w:p w14:paraId="2D0D10EF" w14:textId="7BE4F2A1" w:rsidR="000460D4" w:rsidRDefault="000460D4" w:rsidP="009018DB">
      <w:pPr>
        <w:spacing w:after="0"/>
        <w:jc w:val="both"/>
      </w:pPr>
      <w:r w:rsidRPr="000460D4">
        <w:t xml:space="preserve">Based on the evaluation, </w:t>
      </w:r>
      <w:r>
        <w:t xml:space="preserve">1 </w:t>
      </w:r>
      <w:proofErr w:type="spellStart"/>
      <w:r>
        <w:t>uS</w:t>
      </w:r>
      <w:proofErr w:type="spellEnd"/>
      <w:r>
        <w:t xml:space="preserve"> transient period for both ON/OFF and ON/ON provides optimal performance. Considering extra time for configuration changes, i.e., loading firmware and change parameters, etc., 3 </w:t>
      </w:r>
      <w:proofErr w:type="spellStart"/>
      <w:r>
        <w:t>uS</w:t>
      </w:r>
      <w:proofErr w:type="spellEnd"/>
      <w:r>
        <w:t xml:space="preserve"> DL/UL switching time would be</w:t>
      </w:r>
      <w:r w:rsidR="00892809">
        <w:t xml:space="preserve"> feasible. While OFF-to-ON time typically longer than ON-to-OFF time, we think specifying the same transient period for both OFF-to-ON and ON-to-OFF to keep the consistency from FR2 specification but we are open for further discussion and optimization.</w:t>
      </w:r>
    </w:p>
    <w:p w14:paraId="56C50E96" w14:textId="77777777" w:rsidR="00892809" w:rsidRDefault="00892809" w:rsidP="009018DB">
      <w:pPr>
        <w:spacing w:after="0"/>
        <w:jc w:val="both"/>
      </w:pPr>
    </w:p>
    <w:p w14:paraId="10D6F56E" w14:textId="746E4027" w:rsidR="00892809" w:rsidRDefault="00892809" w:rsidP="009018DB">
      <w:pPr>
        <w:spacing w:after="0"/>
        <w:jc w:val="both"/>
      </w:pPr>
      <w:r w:rsidRPr="00892809">
        <w:rPr>
          <w:b/>
          <w:bCs/>
        </w:rPr>
        <w:t>Proposal 3</w:t>
      </w:r>
      <w:r>
        <w:t xml:space="preserve">: RAN4 agrees on 1 </w:t>
      </w:r>
      <w:proofErr w:type="spellStart"/>
      <w:r>
        <w:t>uS</w:t>
      </w:r>
      <w:proofErr w:type="spellEnd"/>
      <w:r>
        <w:t xml:space="preserve"> transient period for both ON/OFF and ON/ON transient period for 52.6 – 71 GHz range.</w:t>
      </w:r>
    </w:p>
    <w:p w14:paraId="0698F977" w14:textId="46C08DD5" w:rsidR="00892809" w:rsidRDefault="00892809" w:rsidP="009018DB">
      <w:pPr>
        <w:spacing w:after="0"/>
        <w:jc w:val="both"/>
      </w:pPr>
      <w:r w:rsidRPr="00892809">
        <w:rPr>
          <w:b/>
          <w:bCs/>
        </w:rPr>
        <w:t>Proposal 4</w:t>
      </w:r>
      <w:r>
        <w:t xml:space="preserve">: RAN4 agrees on 3 </w:t>
      </w:r>
      <w:proofErr w:type="spellStart"/>
      <w:r>
        <w:t>uS</w:t>
      </w:r>
      <w:proofErr w:type="spellEnd"/>
      <w:r>
        <w:t xml:space="preserve"> for switching time for both DL-to-UL and UL-to-DL.</w:t>
      </w:r>
    </w:p>
    <w:p w14:paraId="640DF12E" w14:textId="118FF521" w:rsidR="00892809" w:rsidRDefault="00892809" w:rsidP="009018DB">
      <w:pPr>
        <w:spacing w:after="0"/>
        <w:jc w:val="both"/>
      </w:pPr>
    </w:p>
    <w:p w14:paraId="5ABBC0D6" w14:textId="2F209230" w:rsidR="00892809" w:rsidRPr="000460D4" w:rsidRDefault="00892809" w:rsidP="009018DB">
      <w:pPr>
        <w:spacing w:after="0"/>
        <w:jc w:val="both"/>
      </w:pPr>
      <w:r>
        <w:t>There was a RAN1 LS on beam switching [</w:t>
      </w:r>
      <w:r w:rsidR="009018DB">
        <w:t>4</w:t>
      </w:r>
      <w:r>
        <w:t>] and the draft reply LS is in Annex B based on the discussion in this paper.</w:t>
      </w:r>
    </w:p>
    <w:bookmarkEnd w:id="0"/>
    <w:p w14:paraId="56ACD11F" w14:textId="77777777" w:rsidR="00027679" w:rsidRDefault="00027679" w:rsidP="00027679">
      <w:pPr>
        <w:pStyle w:val="Heading1"/>
        <w:rPr>
          <w:rFonts w:eastAsia="Batang"/>
        </w:rPr>
      </w:pPr>
      <w:r w:rsidRPr="00F27705">
        <w:rPr>
          <w:rFonts w:eastAsia="Batang"/>
        </w:rPr>
        <w:t>3</w:t>
      </w:r>
      <w:r w:rsidRPr="00F27705">
        <w:rPr>
          <w:rFonts w:eastAsia="Batang"/>
        </w:rPr>
        <w:tab/>
        <w:t>Conclusions</w:t>
      </w:r>
    </w:p>
    <w:p w14:paraId="3EDF8221" w14:textId="04260FD8" w:rsidR="00027679" w:rsidRDefault="00027679" w:rsidP="008A008C">
      <w:pPr>
        <w:spacing w:after="0"/>
        <w:jc w:val="both"/>
        <w:rPr>
          <w:rFonts w:eastAsia="Batang"/>
        </w:rPr>
      </w:pPr>
      <w:r>
        <w:rPr>
          <w:rFonts w:eastAsia="Batang"/>
        </w:rPr>
        <w:t xml:space="preserve">In this paper we </w:t>
      </w:r>
      <w:r w:rsidR="00D37909">
        <w:rPr>
          <w:rFonts w:eastAsia="Batang"/>
        </w:rPr>
        <w:t>presented</w:t>
      </w:r>
      <w:r w:rsidR="000F409D">
        <w:rPr>
          <w:rFonts w:eastAsia="Batang"/>
        </w:rPr>
        <w:t xml:space="preserve"> our views on</w:t>
      </w:r>
      <w:r w:rsidR="009C5B15">
        <w:rPr>
          <w:rFonts w:eastAsia="Batang"/>
        </w:rPr>
        <w:t xml:space="preserve"> </w:t>
      </w:r>
      <w:r w:rsidR="00D37909">
        <w:rPr>
          <w:rFonts w:eastAsia="Batang"/>
        </w:rPr>
        <w:t xml:space="preserve">the Tx requirement scope for </w:t>
      </w:r>
      <w:r w:rsidR="008D6406">
        <w:rPr>
          <w:rFonts w:eastAsia="Batang"/>
        </w:rPr>
        <w:t>the NR extension to</w:t>
      </w:r>
      <w:r w:rsidR="00D37909">
        <w:rPr>
          <w:rFonts w:eastAsia="Batang"/>
        </w:rPr>
        <w:t xml:space="preserve"> 71GHz</w:t>
      </w:r>
      <w:r w:rsidR="008D6406">
        <w:rPr>
          <w:rFonts w:eastAsia="Batang"/>
        </w:rPr>
        <w:t xml:space="preserve"> WI</w:t>
      </w:r>
      <w:r w:rsidR="00533D2E">
        <w:rPr>
          <w:rFonts w:eastAsia="Batang"/>
        </w:rPr>
        <w:t>.</w:t>
      </w:r>
      <w:r>
        <w:rPr>
          <w:rFonts w:eastAsia="Batang"/>
        </w:rPr>
        <w:t xml:space="preserve"> The following observations and proposals </w:t>
      </w:r>
      <w:r w:rsidR="00D37909">
        <w:rPr>
          <w:rFonts w:eastAsia="Batang"/>
        </w:rPr>
        <w:t>were</w:t>
      </w:r>
      <w:r>
        <w:rPr>
          <w:rFonts w:eastAsia="Batang"/>
        </w:rPr>
        <w:t xml:space="preserve"> made:</w:t>
      </w:r>
    </w:p>
    <w:p w14:paraId="1F900D19" w14:textId="6825ECA1" w:rsidR="00027679" w:rsidRDefault="00027679" w:rsidP="008A008C">
      <w:pPr>
        <w:spacing w:after="0"/>
        <w:jc w:val="both"/>
        <w:rPr>
          <w:rFonts w:eastAsia="Batang"/>
        </w:rPr>
      </w:pPr>
    </w:p>
    <w:p w14:paraId="4B52CD8A" w14:textId="77777777" w:rsidR="009018DB" w:rsidRDefault="009018DB" w:rsidP="008A008C">
      <w:pPr>
        <w:spacing w:after="0"/>
        <w:jc w:val="both"/>
        <w:rPr>
          <w:rFonts w:eastAsia="Batang"/>
          <w:b/>
          <w:bCs/>
        </w:rPr>
      </w:pPr>
    </w:p>
    <w:p w14:paraId="11F3C76A" w14:textId="554175D8" w:rsidR="00892809" w:rsidRPr="009018DB" w:rsidRDefault="00892809" w:rsidP="008A008C">
      <w:pPr>
        <w:spacing w:after="0"/>
        <w:jc w:val="both"/>
        <w:rPr>
          <w:rFonts w:eastAsia="Batang"/>
          <w:b/>
          <w:bCs/>
        </w:rPr>
      </w:pPr>
      <w:r w:rsidRPr="009018DB">
        <w:rPr>
          <w:rFonts w:eastAsia="Batang"/>
          <w:b/>
          <w:bCs/>
        </w:rPr>
        <w:lastRenderedPageBreak/>
        <w:t>Discussion</w:t>
      </w:r>
    </w:p>
    <w:p w14:paraId="48179FBE" w14:textId="433A71C3" w:rsidR="008A008C" w:rsidRPr="009018DB" w:rsidRDefault="00481E3B" w:rsidP="008A008C">
      <w:pPr>
        <w:spacing w:after="0"/>
        <w:jc w:val="both"/>
      </w:pPr>
      <w:r w:rsidRPr="009018DB">
        <w:rPr>
          <w:b/>
          <w:bCs/>
        </w:rPr>
        <w:t>Observation 1:</w:t>
      </w:r>
      <w:r w:rsidRPr="009018DB">
        <w:t xml:space="preserve"> As the requirements for the 52.6 to 71GHz frequency range will be radiated, we can use the requirements in TS38.101-2 as reference in our discussion.</w:t>
      </w:r>
    </w:p>
    <w:p w14:paraId="1F9DFF40" w14:textId="68BC7CFF" w:rsidR="008A008C" w:rsidRPr="009018DB" w:rsidRDefault="008A008C" w:rsidP="008A008C">
      <w:pPr>
        <w:pStyle w:val="ListParagraph"/>
        <w:overflowPunct/>
        <w:autoSpaceDE/>
        <w:autoSpaceDN/>
        <w:adjustRightInd/>
        <w:spacing w:after="0"/>
        <w:ind w:left="0"/>
        <w:jc w:val="both"/>
        <w:textAlignment w:val="auto"/>
        <w:rPr>
          <w:b/>
        </w:rPr>
      </w:pPr>
    </w:p>
    <w:p w14:paraId="22142E76" w14:textId="08E8EC68" w:rsidR="00892809" w:rsidRPr="009018DB" w:rsidRDefault="00892809" w:rsidP="008A008C">
      <w:pPr>
        <w:pStyle w:val="ListParagraph"/>
        <w:overflowPunct/>
        <w:autoSpaceDE/>
        <w:autoSpaceDN/>
        <w:adjustRightInd/>
        <w:spacing w:after="0"/>
        <w:ind w:left="0"/>
        <w:jc w:val="both"/>
        <w:textAlignment w:val="auto"/>
        <w:rPr>
          <w:b/>
        </w:rPr>
      </w:pPr>
      <w:r w:rsidRPr="009018DB">
        <w:rPr>
          <w:b/>
        </w:rPr>
        <w:t>Tx requirement scope</w:t>
      </w:r>
    </w:p>
    <w:p w14:paraId="26A1768F" w14:textId="3817EC8B" w:rsidR="008A008C" w:rsidRPr="009018DB" w:rsidRDefault="00481E3B" w:rsidP="008A008C">
      <w:pPr>
        <w:pStyle w:val="ListParagraph"/>
        <w:overflowPunct/>
        <w:autoSpaceDE/>
        <w:autoSpaceDN/>
        <w:adjustRightInd/>
        <w:spacing w:after="0"/>
        <w:ind w:left="0"/>
        <w:jc w:val="both"/>
        <w:textAlignment w:val="auto"/>
      </w:pPr>
      <w:r w:rsidRPr="009018DB">
        <w:rPr>
          <w:b/>
          <w:bCs/>
        </w:rPr>
        <w:t>Proposal 1:</w:t>
      </w:r>
      <w:r w:rsidRPr="009018DB">
        <w:t xml:space="preserve"> RAN4 should discuss and approve the Tx requirement scope for the 52.6 to 71GHz range. Table 1 can facilitate the discussion.</w:t>
      </w:r>
    </w:p>
    <w:p w14:paraId="5935D87C" w14:textId="6AC2143E" w:rsidR="00481E3B" w:rsidRPr="009018DB" w:rsidRDefault="00481E3B" w:rsidP="008A008C">
      <w:pPr>
        <w:pStyle w:val="ListParagraph"/>
        <w:overflowPunct/>
        <w:autoSpaceDE/>
        <w:autoSpaceDN/>
        <w:adjustRightInd/>
        <w:spacing w:after="0"/>
        <w:ind w:left="0"/>
        <w:jc w:val="both"/>
        <w:textAlignment w:val="auto"/>
        <w:rPr>
          <w:b/>
          <w:bCs/>
        </w:rPr>
      </w:pPr>
    </w:p>
    <w:p w14:paraId="328F6CC9" w14:textId="42A3FA74" w:rsidR="00892809" w:rsidRPr="009018DB" w:rsidRDefault="00892809" w:rsidP="008A008C">
      <w:pPr>
        <w:pStyle w:val="ListParagraph"/>
        <w:overflowPunct/>
        <w:autoSpaceDE/>
        <w:autoSpaceDN/>
        <w:adjustRightInd/>
        <w:spacing w:after="0"/>
        <w:ind w:left="0"/>
        <w:jc w:val="both"/>
        <w:textAlignment w:val="auto"/>
        <w:rPr>
          <w:b/>
          <w:bCs/>
        </w:rPr>
      </w:pPr>
      <w:r w:rsidRPr="009018DB">
        <w:rPr>
          <w:b/>
          <w:bCs/>
        </w:rPr>
        <w:t>Power classes beyond 52.6GHz</w:t>
      </w:r>
    </w:p>
    <w:p w14:paraId="63F781FE" w14:textId="601FE0FD" w:rsidR="008A008C" w:rsidRPr="009018DB" w:rsidRDefault="00481E3B" w:rsidP="00481E3B">
      <w:pPr>
        <w:spacing w:after="0"/>
        <w:jc w:val="both"/>
      </w:pPr>
      <w:r w:rsidRPr="009018DB">
        <w:rPr>
          <w:b/>
          <w:bCs/>
        </w:rPr>
        <w:t>Proposal 2:</w:t>
      </w:r>
      <w:r w:rsidRPr="009018DB">
        <w:t xml:space="preserve"> Based on targeted use cases and new frequency range, discuss if power class framework needs to be modified and choose which power classes will be included in the work item’s scope.</w:t>
      </w:r>
    </w:p>
    <w:p w14:paraId="6CBA6BA5" w14:textId="47648110" w:rsidR="00892809" w:rsidRPr="009018DB" w:rsidRDefault="00892809" w:rsidP="00FC560D">
      <w:pPr>
        <w:spacing w:after="0"/>
        <w:jc w:val="both"/>
      </w:pPr>
    </w:p>
    <w:p w14:paraId="75B80BDD" w14:textId="4BE39DE1" w:rsidR="00892809" w:rsidRPr="009018DB" w:rsidRDefault="00892809" w:rsidP="009018DB">
      <w:pPr>
        <w:spacing w:after="0"/>
        <w:jc w:val="both"/>
        <w:rPr>
          <w:b/>
          <w:bCs/>
        </w:rPr>
      </w:pPr>
      <w:r w:rsidRPr="009018DB">
        <w:rPr>
          <w:b/>
          <w:bCs/>
        </w:rPr>
        <w:t>Transient period</w:t>
      </w:r>
    </w:p>
    <w:p w14:paraId="26670622" w14:textId="77777777" w:rsidR="00892809" w:rsidRDefault="00892809" w:rsidP="009018DB">
      <w:pPr>
        <w:spacing w:after="0"/>
        <w:jc w:val="both"/>
      </w:pPr>
      <w:r w:rsidRPr="00892809">
        <w:rPr>
          <w:b/>
          <w:bCs/>
        </w:rPr>
        <w:t>Proposal 3</w:t>
      </w:r>
      <w:r>
        <w:t xml:space="preserve">: RAN4 agrees on 1 </w:t>
      </w:r>
      <w:proofErr w:type="spellStart"/>
      <w:r>
        <w:t>uS</w:t>
      </w:r>
      <w:proofErr w:type="spellEnd"/>
      <w:r>
        <w:t xml:space="preserve"> transient period for both ON/OFF and ON/ON transient period for 52.6 – 71 GHz range.</w:t>
      </w:r>
    </w:p>
    <w:p w14:paraId="41764645" w14:textId="77777777" w:rsidR="00892809" w:rsidRDefault="00892809" w:rsidP="009018DB">
      <w:pPr>
        <w:spacing w:after="0"/>
        <w:jc w:val="both"/>
        <w:rPr>
          <w:b/>
          <w:bCs/>
        </w:rPr>
      </w:pPr>
    </w:p>
    <w:p w14:paraId="596300B8" w14:textId="461F7FCA" w:rsidR="00892809" w:rsidRDefault="00892809" w:rsidP="009018DB">
      <w:pPr>
        <w:spacing w:after="0"/>
        <w:jc w:val="both"/>
      </w:pPr>
      <w:r w:rsidRPr="00892809">
        <w:rPr>
          <w:b/>
          <w:bCs/>
        </w:rPr>
        <w:t>Proposal 4</w:t>
      </w:r>
      <w:r>
        <w:t xml:space="preserve">: RAN4 agrees on 3 </w:t>
      </w:r>
      <w:proofErr w:type="spellStart"/>
      <w:r>
        <w:t>uS</w:t>
      </w:r>
      <w:proofErr w:type="spellEnd"/>
      <w:r>
        <w:t xml:space="preserve"> for switching time for both DL-to-UL and UL-to-DL.</w:t>
      </w:r>
    </w:p>
    <w:p w14:paraId="762C8E96" w14:textId="77777777" w:rsidR="00892809" w:rsidRPr="00892809" w:rsidRDefault="00892809" w:rsidP="009018DB">
      <w:pPr>
        <w:spacing w:after="0"/>
        <w:jc w:val="both"/>
        <w:rPr>
          <w:b/>
          <w:bCs/>
        </w:rPr>
      </w:pPr>
    </w:p>
    <w:p w14:paraId="397FB731" w14:textId="77777777" w:rsidR="00892809" w:rsidRPr="00C61271" w:rsidRDefault="00892809" w:rsidP="009018DB">
      <w:pPr>
        <w:jc w:val="both"/>
      </w:pPr>
      <w:r w:rsidRPr="00C61271">
        <w:rPr>
          <w:b/>
          <w:bCs/>
        </w:rPr>
        <w:t>Observation 2</w:t>
      </w:r>
      <w:r w:rsidRPr="00C61271">
        <w:t>: ON</w:t>
      </w:r>
      <w:r>
        <w:t>/</w:t>
      </w:r>
      <w:r w:rsidRPr="00C61271">
        <w:t>OFF transient period has impact on the DL/UL switching time and determines the cell coverage distance as well as DL/UL switching overhead.</w:t>
      </w:r>
    </w:p>
    <w:p w14:paraId="73A3A60B" w14:textId="77777777" w:rsidR="00892809" w:rsidRDefault="00892809" w:rsidP="009018DB">
      <w:pPr>
        <w:jc w:val="both"/>
      </w:pPr>
      <w:r w:rsidRPr="00C61271">
        <w:rPr>
          <w:b/>
          <w:bCs/>
        </w:rPr>
        <w:t>Observation 3</w:t>
      </w:r>
      <w:r w:rsidRPr="00C61271">
        <w:t>: 1uS ON-OFF and OFF-ON switching time are feasible from implementation perspective.</w:t>
      </w:r>
    </w:p>
    <w:p w14:paraId="02A07936" w14:textId="77777777" w:rsidR="00892809" w:rsidRPr="00892809" w:rsidRDefault="00892809" w:rsidP="009018DB">
      <w:pPr>
        <w:jc w:val="both"/>
        <w:rPr>
          <w:b/>
          <w:bCs/>
        </w:rPr>
      </w:pPr>
      <w:r w:rsidRPr="00892809">
        <w:rPr>
          <w:b/>
          <w:bCs/>
        </w:rPr>
        <w:t>Observation 4:</w:t>
      </w:r>
    </w:p>
    <w:p w14:paraId="6156B2C1" w14:textId="77777777" w:rsidR="00892809" w:rsidRDefault="00892809" w:rsidP="009018DB">
      <w:pPr>
        <w:pStyle w:val="ListParagraph"/>
        <w:numPr>
          <w:ilvl w:val="0"/>
          <w:numId w:val="22"/>
        </w:numPr>
        <w:overflowPunct/>
        <w:autoSpaceDE/>
        <w:autoSpaceDN/>
        <w:adjustRightInd/>
        <w:spacing w:after="120"/>
        <w:ind w:hanging="357"/>
        <w:contextualSpacing w:val="0"/>
        <w:jc w:val="both"/>
        <w:textAlignment w:val="auto"/>
      </w:pPr>
      <w:r w:rsidRPr="008D09DA">
        <w:t xml:space="preserve">Single slot scheduling case:  </w:t>
      </w:r>
    </w:p>
    <w:p w14:paraId="56148169" w14:textId="77777777" w:rsidR="00892809" w:rsidRDefault="00892809" w:rsidP="009018DB">
      <w:pPr>
        <w:pStyle w:val="ListParagraph"/>
        <w:numPr>
          <w:ilvl w:val="1"/>
          <w:numId w:val="22"/>
        </w:numPr>
        <w:overflowPunct/>
        <w:autoSpaceDE/>
        <w:autoSpaceDN/>
        <w:adjustRightInd/>
        <w:spacing w:after="120"/>
        <w:ind w:hanging="357"/>
        <w:contextualSpacing w:val="0"/>
        <w:jc w:val="both"/>
        <w:textAlignment w:val="auto"/>
      </w:pPr>
      <w:r>
        <w:t>T</w:t>
      </w:r>
      <w:r w:rsidRPr="008D09DA">
        <w:t xml:space="preserve">he existing 5 </w:t>
      </w:r>
      <w:proofErr w:type="spellStart"/>
      <w:r w:rsidRPr="008D09DA">
        <w:t>uS</w:t>
      </w:r>
      <w:proofErr w:type="spellEnd"/>
      <w:r w:rsidRPr="008D09DA">
        <w:t xml:space="preserve"> transient period cannot provide reliable performance for 16QAM MCS 16 with 480 kHz and 960 kHz SCS</w:t>
      </w:r>
      <w:r>
        <w:t xml:space="preserve"> (note</w:t>
      </w:r>
      <w:r w:rsidRPr="008D09DA">
        <w:t xml:space="preserve"> that ∞ means that there is scenario with certain TP cannot reach 1 % BLER</w:t>
      </w:r>
      <w:r>
        <w:t>)</w:t>
      </w:r>
      <w:r w:rsidRPr="008D09DA">
        <w:t>.</w:t>
      </w:r>
    </w:p>
    <w:p w14:paraId="6BB58E2E" w14:textId="77777777" w:rsidR="00892809" w:rsidRDefault="00892809" w:rsidP="009018DB">
      <w:pPr>
        <w:pStyle w:val="ListParagraph"/>
        <w:numPr>
          <w:ilvl w:val="1"/>
          <w:numId w:val="22"/>
        </w:numPr>
        <w:overflowPunct/>
        <w:autoSpaceDE/>
        <w:autoSpaceDN/>
        <w:adjustRightInd/>
        <w:spacing w:after="120"/>
        <w:ind w:hanging="357"/>
        <w:contextualSpacing w:val="0"/>
        <w:jc w:val="both"/>
        <w:textAlignment w:val="auto"/>
      </w:pPr>
      <w:r w:rsidRPr="008D09DA">
        <w:t xml:space="preserve">3uS transient period shows 13.6 dB performance loss compared to the ideal transient period (0 </w:t>
      </w:r>
      <w:proofErr w:type="spellStart"/>
      <w:r w:rsidRPr="008D09DA">
        <w:t>uS</w:t>
      </w:r>
      <w:proofErr w:type="spellEnd"/>
      <w:r w:rsidRPr="008D09DA">
        <w:t>)</w:t>
      </w:r>
      <w:r>
        <w:t xml:space="preserve"> for the </w:t>
      </w:r>
      <w:r w:rsidRPr="008D09DA">
        <w:t>MCS 16 with 960 kHz SCS</w:t>
      </w:r>
    </w:p>
    <w:p w14:paraId="2F1C7046" w14:textId="77777777" w:rsidR="00892809" w:rsidRPr="008D09DA" w:rsidRDefault="00892809" w:rsidP="009018DB">
      <w:pPr>
        <w:pStyle w:val="ListParagraph"/>
        <w:numPr>
          <w:ilvl w:val="1"/>
          <w:numId w:val="22"/>
        </w:numPr>
        <w:overflowPunct/>
        <w:autoSpaceDE/>
        <w:autoSpaceDN/>
        <w:adjustRightInd/>
        <w:spacing w:after="120"/>
        <w:ind w:hanging="357"/>
        <w:contextualSpacing w:val="0"/>
        <w:jc w:val="both"/>
        <w:textAlignment w:val="auto"/>
      </w:pPr>
      <w:r>
        <w:t xml:space="preserve">2us transient period provides up to 3.5 dB performance loss for </w:t>
      </w:r>
      <w:r w:rsidRPr="008D09DA">
        <w:t>MCS 16 with 960 kHz SCS</w:t>
      </w:r>
    </w:p>
    <w:p w14:paraId="710C071E" w14:textId="77777777" w:rsidR="00892809" w:rsidRPr="008D09DA" w:rsidRDefault="00892809" w:rsidP="009018DB">
      <w:pPr>
        <w:pStyle w:val="ListParagraph"/>
        <w:numPr>
          <w:ilvl w:val="1"/>
          <w:numId w:val="22"/>
        </w:numPr>
        <w:overflowPunct/>
        <w:autoSpaceDE/>
        <w:autoSpaceDN/>
        <w:adjustRightInd/>
        <w:spacing w:after="120"/>
        <w:ind w:hanging="357"/>
        <w:contextualSpacing w:val="0"/>
        <w:jc w:val="both"/>
        <w:textAlignment w:val="auto"/>
      </w:pPr>
      <w:r>
        <w:t>1us transient period allows &lt; 2 dB performance loss for all considered scenarios</w:t>
      </w:r>
    </w:p>
    <w:p w14:paraId="7579F3FE" w14:textId="77777777" w:rsidR="00892809" w:rsidRPr="008D09DA" w:rsidRDefault="00892809" w:rsidP="009018DB">
      <w:pPr>
        <w:pStyle w:val="ListParagraph"/>
        <w:numPr>
          <w:ilvl w:val="0"/>
          <w:numId w:val="22"/>
        </w:numPr>
        <w:overflowPunct/>
        <w:autoSpaceDE/>
        <w:autoSpaceDN/>
        <w:adjustRightInd/>
        <w:spacing w:after="120"/>
        <w:ind w:hanging="357"/>
        <w:contextualSpacing w:val="0"/>
        <w:jc w:val="both"/>
        <w:textAlignment w:val="auto"/>
      </w:pPr>
      <w:r w:rsidRPr="008D09DA">
        <w:t xml:space="preserve">Multiple PUSCH/PUCCH slot transmissions </w:t>
      </w:r>
    </w:p>
    <w:p w14:paraId="62925F44" w14:textId="77777777" w:rsidR="00892809" w:rsidRPr="008D09DA" w:rsidRDefault="00892809" w:rsidP="009018DB">
      <w:pPr>
        <w:pStyle w:val="ListParagraph"/>
        <w:numPr>
          <w:ilvl w:val="1"/>
          <w:numId w:val="22"/>
        </w:numPr>
        <w:overflowPunct/>
        <w:autoSpaceDE/>
        <w:autoSpaceDN/>
        <w:adjustRightInd/>
        <w:spacing w:after="120"/>
        <w:contextualSpacing w:val="0"/>
        <w:jc w:val="both"/>
        <w:textAlignment w:val="auto"/>
      </w:pPr>
      <w:r w:rsidRPr="008D09DA">
        <w:t>Comparing the same evaluation condition with the multiple PUSCH/PUCCH slot transmission, the performance get improved with larger number of bundling</w:t>
      </w:r>
      <w:r>
        <w:t xml:space="preserve">. For example, for </w:t>
      </w:r>
      <w:r w:rsidRPr="008D09DA">
        <w:t xml:space="preserve">3 </w:t>
      </w:r>
      <w:proofErr w:type="spellStart"/>
      <w:r w:rsidRPr="008D09DA">
        <w:t>uS</w:t>
      </w:r>
      <w:proofErr w:type="spellEnd"/>
      <w:r w:rsidRPr="008D09DA">
        <w:t xml:space="preserve"> transient period for MCS 16 with 960 kHz SCS</w:t>
      </w:r>
      <w:r>
        <w:t xml:space="preserve"> the performance is </w:t>
      </w:r>
      <w:r w:rsidRPr="008D09DA">
        <w:t xml:space="preserve">13.6 dB (without bundling) </w:t>
      </w:r>
      <w:r w:rsidRPr="008D09DA">
        <w:sym w:font="Wingdings" w:char="F0E0"/>
      </w:r>
      <w:r w:rsidRPr="008D09DA">
        <w:t xml:space="preserve"> 11.3 dB (with 2 </w:t>
      </w:r>
      <w:r>
        <w:t xml:space="preserve">slot </w:t>
      </w:r>
      <w:r w:rsidRPr="008D09DA">
        <w:t xml:space="preserve">bundling) </w:t>
      </w:r>
      <w:r w:rsidRPr="008D09DA">
        <w:sym w:font="Wingdings" w:char="F0E0"/>
      </w:r>
      <w:r w:rsidRPr="008D09DA">
        <w:t xml:space="preserve"> 9.2 dB (with 4 </w:t>
      </w:r>
      <w:r>
        <w:t xml:space="preserve">slot </w:t>
      </w:r>
      <w:r w:rsidRPr="008D09DA">
        <w:t xml:space="preserve">bundling) </w:t>
      </w:r>
      <w:r w:rsidRPr="008D09DA">
        <w:sym w:font="Wingdings" w:char="F0E0"/>
      </w:r>
      <w:r w:rsidRPr="008D09DA">
        <w:t xml:space="preserve"> 7.6 dB (with 8 </w:t>
      </w:r>
      <w:r>
        <w:t xml:space="preserve">slot </w:t>
      </w:r>
      <w:r w:rsidRPr="008D09DA">
        <w:t>bundling).</w:t>
      </w:r>
    </w:p>
    <w:p w14:paraId="245DA79F" w14:textId="77777777" w:rsidR="00892809" w:rsidRDefault="00892809" w:rsidP="009018DB">
      <w:pPr>
        <w:pStyle w:val="ListParagraph"/>
        <w:numPr>
          <w:ilvl w:val="1"/>
          <w:numId w:val="22"/>
        </w:numPr>
        <w:overflowPunct/>
        <w:autoSpaceDE/>
        <w:autoSpaceDN/>
        <w:adjustRightInd/>
        <w:spacing w:after="120"/>
        <w:contextualSpacing w:val="0"/>
        <w:jc w:val="both"/>
        <w:textAlignment w:val="auto"/>
      </w:pPr>
      <w:r w:rsidRPr="008D09DA">
        <w:t>While there could be 6 dB throughput improvement with multiple-slot transmission, we would like to point out that the evaluation is based on optimistic assumption, i.e., there is no transient period between the multiple slots</w:t>
      </w:r>
      <w:r>
        <w:t xml:space="preserve"> illustrated in figure 4, which may or may not hold true based on the final design</w:t>
      </w:r>
      <w:r w:rsidRPr="008D09DA">
        <w:t xml:space="preserve">. Furthermore, the 7.6 dB loss from the 3 </w:t>
      </w:r>
      <w:proofErr w:type="spellStart"/>
      <w:r w:rsidRPr="008D09DA">
        <w:t>uS</w:t>
      </w:r>
      <w:proofErr w:type="spellEnd"/>
      <w:r w:rsidRPr="008D09DA">
        <w:t xml:space="preserve"> transient period with MCS 16 with 960 kHz SCS is still quite large compared to the ideal transient period (0 </w:t>
      </w:r>
      <w:proofErr w:type="spellStart"/>
      <w:r w:rsidRPr="008D09DA">
        <w:t>uS</w:t>
      </w:r>
      <w:proofErr w:type="spellEnd"/>
      <w:r w:rsidRPr="008D09DA">
        <w:t xml:space="preserve"> TP).</w:t>
      </w:r>
    </w:p>
    <w:p w14:paraId="698F4CBC" w14:textId="77777777" w:rsidR="00892809" w:rsidRDefault="00892809" w:rsidP="00FC560D">
      <w:pPr>
        <w:spacing w:after="0"/>
        <w:jc w:val="both"/>
      </w:pPr>
    </w:p>
    <w:p w14:paraId="5CF1DEAC" w14:textId="77777777" w:rsidR="00027679" w:rsidRDefault="00027679" w:rsidP="00200A89">
      <w:pPr>
        <w:pStyle w:val="Heading1"/>
        <w:ind w:left="1138" w:hanging="1138"/>
      </w:pPr>
      <w:r w:rsidRPr="00EC2EE5">
        <w:t>4</w:t>
      </w:r>
      <w:r w:rsidRPr="00EC2EE5">
        <w:tab/>
        <w:t>References</w:t>
      </w:r>
    </w:p>
    <w:p w14:paraId="176CA9E9" w14:textId="0F136021" w:rsidR="00DC0535" w:rsidRPr="00BD0B54" w:rsidRDefault="00BD0B54" w:rsidP="00D76924">
      <w:pPr>
        <w:numPr>
          <w:ilvl w:val="0"/>
          <w:numId w:val="1"/>
        </w:numPr>
        <w:spacing w:after="0"/>
        <w:jc w:val="both"/>
      </w:pPr>
      <w:r>
        <w:t>RP-201838</w:t>
      </w:r>
      <w:r w:rsidR="00DC0535" w:rsidRPr="00BD0B54">
        <w:t xml:space="preserve">, </w:t>
      </w:r>
      <w:r w:rsidR="00DC0535" w:rsidRPr="00481E3B">
        <w:t>“Revised SID: Study on supporting NR from 52.6 GHz to 71 GHz,” Intel, RAN #</w:t>
      </w:r>
      <w:r>
        <w:t>89</w:t>
      </w:r>
      <w:r w:rsidR="00DC0535" w:rsidRPr="00481E3B">
        <w:t xml:space="preserve">e, </w:t>
      </w:r>
      <w:r>
        <w:t>September</w:t>
      </w:r>
      <w:r w:rsidR="00DC0535" w:rsidRPr="00481E3B">
        <w:t xml:space="preserve"> 2020</w:t>
      </w:r>
    </w:p>
    <w:p w14:paraId="5291BBA3" w14:textId="3C0142CE" w:rsidR="00F827E3" w:rsidRDefault="00F827E3" w:rsidP="00D76924">
      <w:pPr>
        <w:numPr>
          <w:ilvl w:val="0"/>
          <w:numId w:val="1"/>
        </w:numPr>
        <w:spacing w:after="0"/>
        <w:jc w:val="both"/>
      </w:pPr>
      <w:r>
        <w:t>RP-210466, “Status report of SI: Study on supporting NR from 52.6 GHz to 71 GHz,” Intel, Qualcomm, RAN #91e, March 2021</w:t>
      </w:r>
    </w:p>
    <w:p w14:paraId="00B4CE2F" w14:textId="661828CC" w:rsidR="00F827E3" w:rsidRDefault="00F827E3" w:rsidP="00D76924">
      <w:pPr>
        <w:numPr>
          <w:ilvl w:val="0"/>
          <w:numId w:val="1"/>
        </w:numPr>
        <w:spacing w:after="0"/>
        <w:jc w:val="both"/>
      </w:pPr>
      <w:r>
        <w:t>RP-210862, “Revised WID</w:t>
      </w:r>
      <w:r w:rsidR="00DE7EE7">
        <w:t>:</w:t>
      </w:r>
      <w:r>
        <w:t xml:space="preserve"> Extending current NR operation to 71 GHz,” RAN #91e, March 2021</w:t>
      </w:r>
    </w:p>
    <w:p w14:paraId="26D07DFF" w14:textId="77777777" w:rsidR="009018DB" w:rsidRPr="00892809" w:rsidRDefault="009018DB" w:rsidP="009018DB">
      <w:pPr>
        <w:numPr>
          <w:ilvl w:val="0"/>
          <w:numId w:val="1"/>
        </w:numPr>
        <w:spacing w:after="0"/>
        <w:jc w:val="both"/>
      </w:pPr>
      <w:r w:rsidRPr="00892809">
        <w:t>R1-2102202, LS on beam switching gap for 60 GHz band, Intel, RAN1#104-e</w:t>
      </w:r>
    </w:p>
    <w:p w14:paraId="1AF44E50" w14:textId="2B4ACFA3" w:rsidR="00F32753" w:rsidRPr="004036A4" w:rsidRDefault="004D414F" w:rsidP="00107EDB">
      <w:pPr>
        <w:numPr>
          <w:ilvl w:val="0"/>
          <w:numId w:val="1"/>
        </w:numPr>
        <w:spacing w:after="0"/>
        <w:jc w:val="both"/>
      </w:pPr>
      <w:r w:rsidRPr="000014FC">
        <w:t>R4-20</w:t>
      </w:r>
      <w:r w:rsidR="000014FC">
        <w:t>11873</w:t>
      </w:r>
      <w:r w:rsidRPr="000014FC">
        <w:t>, “</w:t>
      </w:r>
      <w:r w:rsidR="000014FC" w:rsidRPr="000014FC">
        <w:rPr>
          <w:rFonts w:eastAsiaTheme="minorEastAsia"/>
          <w:color w:val="000000"/>
          <w:lang w:eastAsia="zh-CN"/>
        </w:rPr>
        <w:t>Email discussion summary for [96e][135] NR_47GHz_Band,” Nokia (moderator), RAN4 #96-e, August 2020</w:t>
      </w:r>
    </w:p>
    <w:p w14:paraId="2D0F5815" w14:textId="0F9EEE06" w:rsidR="00892809" w:rsidRPr="00892809" w:rsidRDefault="00892809" w:rsidP="00892809">
      <w:pPr>
        <w:numPr>
          <w:ilvl w:val="0"/>
          <w:numId w:val="1"/>
        </w:numPr>
        <w:spacing w:after="0"/>
        <w:jc w:val="both"/>
      </w:pPr>
      <w:r w:rsidRPr="00892809">
        <w:t>R4-1706810, BS demodulation performance implication of UE transient time, RAN4 NR#2 (Ad-hoc), June 2017</w:t>
      </w:r>
    </w:p>
    <w:p w14:paraId="40B2EC61" w14:textId="14914430" w:rsidR="00892809" w:rsidRPr="00892809" w:rsidRDefault="00892809" w:rsidP="00892809">
      <w:pPr>
        <w:numPr>
          <w:ilvl w:val="0"/>
          <w:numId w:val="1"/>
        </w:numPr>
        <w:spacing w:after="0"/>
        <w:jc w:val="both"/>
      </w:pPr>
      <w:r w:rsidRPr="00892809">
        <w:t>R4-1901398, UE reporting supported transient time parameters, Ericsson, RAN4#90, Feb. 2019</w:t>
      </w:r>
    </w:p>
    <w:p w14:paraId="55FCD52D" w14:textId="793DD89B" w:rsidR="00F32753" w:rsidRDefault="00892809" w:rsidP="00892809">
      <w:pPr>
        <w:numPr>
          <w:ilvl w:val="0"/>
          <w:numId w:val="1"/>
        </w:numPr>
        <w:spacing w:after="0"/>
        <w:jc w:val="both"/>
      </w:pPr>
      <w:r w:rsidRPr="00C61271">
        <w:t>R4-2015563</w:t>
      </w:r>
      <w:r>
        <w:t>, On numerology and channel bandwidth in 52.6 – 71 GHz, Intel, RAN4#97-e, Nov. 2020</w:t>
      </w:r>
    </w:p>
    <w:p w14:paraId="251F753F" w14:textId="77777777" w:rsidR="00F32753" w:rsidRDefault="00F32753" w:rsidP="00107EDB">
      <w:pPr>
        <w:spacing w:after="0"/>
        <w:jc w:val="both"/>
        <w:rPr>
          <w:b/>
          <w:bCs/>
          <w:u w:val="single"/>
        </w:rPr>
      </w:pPr>
    </w:p>
    <w:p w14:paraId="69F59FE3" w14:textId="77777777" w:rsidR="00F32753" w:rsidRDefault="00F32753" w:rsidP="00107EDB">
      <w:pPr>
        <w:spacing w:after="0"/>
        <w:jc w:val="both"/>
        <w:rPr>
          <w:b/>
          <w:bCs/>
          <w:u w:val="single"/>
        </w:rPr>
      </w:pPr>
    </w:p>
    <w:p w14:paraId="4A86FCB3" w14:textId="77777777" w:rsidR="00017839" w:rsidRDefault="00017839" w:rsidP="00017839">
      <w:pPr>
        <w:pStyle w:val="Heading1"/>
        <w:ind w:left="432" w:hanging="432"/>
        <w:rPr>
          <w:lang w:eastAsia="zh-CN"/>
        </w:rPr>
      </w:pPr>
      <w:r>
        <w:rPr>
          <w:lang w:eastAsia="zh-CN"/>
        </w:rPr>
        <w:t>Annex A: Simulation assumptions</w:t>
      </w:r>
    </w:p>
    <w:tbl>
      <w:tblPr>
        <w:tblStyle w:val="TableGrid"/>
        <w:tblW w:w="0" w:type="auto"/>
        <w:tblLook w:val="04A0" w:firstRow="1" w:lastRow="0" w:firstColumn="1" w:lastColumn="0" w:noHBand="0" w:noVBand="1"/>
      </w:tblPr>
      <w:tblGrid>
        <w:gridCol w:w="4675"/>
        <w:gridCol w:w="4675"/>
      </w:tblGrid>
      <w:tr w:rsidR="00017839" w:rsidRPr="008D09DA" w14:paraId="4763167B" w14:textId="77777777" w:rsidTr="00892809">
        <w:trPr>
          <w:trHeight w:val="206"/>
        </w:trPr>
        <w:tc>
          <w:tcPr>
            <w:tcW w:w="4675" w:type="dxa"/>
            <w:shd w:val="clear" w:color="auto" w:fill="4472C4" w:themeFill="accent5"/>
          </w:tcPr>
          <w:p w14:paraId="0A4D23AA" w14:textId="77777777" w:rsidR="00017839" w:rsidRPr="008D09DA" w:rsidRDefault="00017839" w:rsidP="00892809">
            <w:pPr>
              <w:spacing w:after="0"/>
              <w:rPr>
                <w:b/>
                <w:bCs/>
              </w:rPr>
            </w:pPr>
            <w:r w:rsidRPr="008D09DA">
              <w:rPr>
                <w:b/>
                <w:bCs/>
              </w:rPr>
              <w:t>Transmitter</w:t>
            </w:r>
          </w:p>
        </w:tc>
        <w:tc>
          <w:tcPr>
            <w:tcW w:w="4675" w:type="dxa"/>
            <w:shd w:val="clear" w:color="auto" w:fill="4472C4" w:themeFill="accent5"/>
          </w:tcPr>
          <w:p w14:paraId="4C5DD938" w14:textId="77777777" w:rsidR="00017839" w:rsidRPr="008D09DA" w:rsidRDefault="00017839" w:rsidP="00892809">
            <w:pPr>
              <w:spacing w:after="0"/>
            </w:pPr>
          </w:p>
        </w:tc>
      </w:tr>
      <w:tr w:rsidR="00017839" w:rsidRPr="008D09DA" w14:paraId="36F41C71" w14:textId="77777777" w:rsidTr="00892809">
        <w:tc>
          <w:tcPr>
            <w:tcW w:w="4675" w:type="dxa"/>
          </w:tcPr>
          <w:p w14:paraId="3F623E0E" w14:textId="77777777" w:rsidR="00017839" w:rsidRPr="008D09DA" w:rsidRDefault="00017839" w:rsidP="00892809">
            <w:pPr>
              <w:spacing w:after="0"/>
            </w:pPr>
            <w:r w:rsidRPr="008D09DA">
              <w:t>Carrier frequency</w:t>
            </w:r>
          </w:p>
        </w:tc>
        <w:tc>
          <w:tcPr>
            <w:tcW w:w="4675" w:type="dxa"/>
          </w:tcPr>
          <w:p w14:paraId="36F382F7" w14:textId="77777777" w:rsidR="00017839" w:rsidRPr="008D09DA" w:rsidRDefault="00017839" w:rsidP="00892809">
            <w:pPr>
              <w:spacing w:after="0"/>
            </w:pPr>
            <w:r w:rsidRPr="008D09DA">
              <w:t>60 GHz</w:t>
            </w:r>
          </w:p>
        </w:tc>
      </w:tr>
      <w:tr w:rsidR="00017839" w:rsidRPr="008D09DA" w14:paraId="37121EA2" w14:textId="77777777" w:rsidTr="00892809">
        <w:tc>
          <w:tcPr>
            <w:tcW w:w="4675" w:type="dxa"/>
          </w:tcPr>
          <w:p w14:paraId="4DF3E54E" w14:textId="77777777" w:rsidR="00017839" w:rsidRPr="008D09DA" w:rsidRDefault="00017839" w:rsidP="00892809">
            <w:pPr>
              <w:spacing w:after="0"/>
            </w:pPr>
            <w:r w:rsidRPr="008D09DA">
              <w:t>Duplex mode</w:t>
            </w:r>
          </w:p>
        </w:tc>
        <w:tc>
          <w:tcPr>
            <w:tcW w:w="4675" w:type="dxa"/>
          </w:tcPr>
          <w:p w14:paraId="20B0BB67" w14:textId="77777777" w:rsidR="00017839" w:rsidRPr="008D09DA" w:rsidRDefault="00017839" w:rsidP="00892809">
            <w:pPr>
              <w:spacing w:after="0"/>
            </w:pPr>
            <w:r w:rsidRPr="008D09DA">
              <w:t xml:space="preserve">TDD </w:t>
            </w:r>
          </w:p>
        </w:tc>
      </w:tr>
      <w:tr w:rsidR="00017839" w:rsidRPr="008D09DA" w14:paraId="33EEBF8B" w14:textId="77777777" w:rsidTr="00892809">
        <w:trPr>
          <w:trHeight w:val="245"/>
        </w:trPr>
        <w:tc>
          <w:tcPr>
            <w:tcW w:w="4675" w:type="dxa"/>
          </w:tcPr>
          <w:p w14:paraId="4D2DF9E1" w14:textId="77777777" w:rsidR="00017839" w:rsidRPr="008D09DA" w:rsidRDefault="00017839" w:rsidP="00892809">
            <w:pPr>
              <w:spacing w:after="0"/>
            </w:pPr>
            <w:r w:rsidRPr="008D09DA">
              <w:t>Antenna configuration</w:t>
            </w:r>
          </w:p>
        </w:tc>
        <w:tc>
          <w:tcPr>
            <w:tcW w:w="4675" w:type="dxa"/>
          </w:tcPr>
          <w:p w14:paraId="77D7FC16" w14:textId="77777777" w:rsidR="00017839" w:rsidRPr="008D09DA" w:rsidRDefault="00017839" w:rsidP="00892809">
            <w:pPr>
              <w:spacing w:after="0"/>
            </w:pPr>
            <w:r w:rsidRPr="008D09DA">
              <w:t>2x2</w:t>
            </w:r>
          </w:p>
        </w:tc>
      </w:tr>
      <w:tr w:rsidR="00017839" w:rsidRPr="008D09DA" w14:paraId="1B6E45A7" w14:textId="77777777" w:rsidTr="00892809">
        <w:trPr>
          <w:trHeight w:val="220"/>
        </w:trPr>
        <w:tc>
          <w:tcPr>
            <w:tcW w:w="4675" w:type="dxa"/>
          </w:tcPr>
          <w:p w14:paraId="69371288" w14:textId="77777777" w:rsidR="00017839" w:rsidRPr="008D09DA" w:rsidRDefault="00017839" w:rsidP="00892809">
            <w:pPr>
              <w:spacing w:after="0"/>
            </w:pPr>
            <w:r w:rsidRPr="008D09DA">
              <w:t>SCS + BW</w:t>
            </w:r>
          </w:p>
        </w:tc>
        <w:tc>
          <w:tcPr>
            <w:tcW w:w="4675" w:type="dxa"/>
          </w:tcPr>
          <w:p w14:paraId="00CEDFD9" w14:textId="77777777" w:rsidR="00017839" w:rsidRPr="008D09DA" w:rsidRDefault="00017839" w:rsidP="00892809">
            <w:pPr>
              <w:spacing w:after="0"/>
            </w:pPr>
            <w:r w:rsidRPr="008D09DA">
              <w:t>120 kHz; 480 kHz; 960 kHz with 400 MHz CBW</w:t>
            </w:r>
          </w:p>
        </w:tc>
      </w:tr>
      <w:tr w:rsidR="00017839" w:rsidRPr="008D09DA" w14:paraId="7B77880F" w14:textId="77777777" w:rsidTr="00892809">
        <w:tc>
          <w:tcPr>
            <w:tcW w:w="4675" w:type="dxa"/>
          </w:tcPr>
          <w:p w14:paraId="7072C586" w14:textId="77777777" w:rsidR="00017839" w:rsidRPr="008D09DA" w:rsidRDefault="00017839" w:rsidP="00892809">
            <w:pPr>
              <w:spacing w:after="0"/>
            </w:pPr>
            <w:r w:rsidRPr="008D09DA">
              <w:t>Number of RB</w:t>
            </w:r>
            <w:r>
              <w:t>s</w:t>
            </w:r>
          </w:p>
        </w:tc>
        <w:tc>
          <w:tcPr>
            <w:tcW w:w="4675" w:type="dxa"/>
          </w:tcPr>
          <w:p w14:paraId="7E109150" w14:textId="77777777" w:rsidR="00017839" w:rsidRPr="008D09DA" w:rsidRDefault="00017839" w:rsidP="00892809">
            <w:pPr>
              <w:spacing w:after="0"/>
            </w:pPr>
            <w:r w:rsidRPr="008D09DA">
              <w:t>120 kHz: 256</w:t>
            </w:r>
          </w:p>
          <w:p w14:paraId="5CA39462" w14:textId="77777777" w:rsidR="00017839" w:rsidRPr="008D09DA" w:rsidRDefault="00017839" w:rsidP="00892809">
            <w:pPr>
              <w:spacing w:after="0"/>
            </w:pPr>
            <w:r w:rsidRPr="008D09DA">
              <w:t>480 kHz: 64</w:t>
            </w:r>
          </w:p>
          <w:p w14:paraId="0A806A37" w14:textId="77777777" w:rsidR="00017839" w:rsidRPr="008D09DA" w:rsidRDefault="00017839" w:rsidP="00892809">
            <w:pPr>
              <w:spacing w:after="0"/>
            </w:pPr>
            <w:r w:rsidRPr="008D09DA">
              <w:t>960 kHz: 32</w:t>
            </w:r>
          </w:p>
        </w:tc>
      </w:tr>
      <w:tr w:rsidR="00017839" w:rsidRPr="008D09DA" w14:paraId="4221EC84" w14:textId="77777777" w:rsidTr="00892809">
        <w:tc>
          <w:tcPr>
            <w:tcW w:w="4675" w:type="dxa"/>
          </w:tcPr>
          <w:p w14:paraId="33AB9D9D" w14:textId="77777777" w:rsidR="00017839" w:rsidRPr="008D09DA" w:rsidRDefault="00017839" w:rsidP="00892809">
            <w:pPr>
              <w:spacing w:after="0"/>
            </w:pPr>
            <w:r w:rsidRPr="008D09DA">
              <w:t>CP type</w:t>
            </w:r>
          </w:p>
        </w:tc>
        <w:tc>
          <w:tcPr>
            <w:tcW w:w="4675" w:type="dxa"/>
          </w:tcPr>
          <w:p w14:paraId="59CA54BE" w14:textId="77777777" w:rsidR="00017839" w:rsidRPr="008D09DA" w:rsidRDefault="00017839" w:rsidP="00892809">
            <w:pPr>
              <w:spacing w:after="0"/>
            </w:pPr>
            <w:r w:rsidRPr="008D09DA">
              <w:t>Normal</w:t>
            </w:r>
          </w:p>
        </w:tc>
      </w:tr>
      <w:tr w:rsidR="00017839" w:rsidRPr="008D09DA" w14:paraId="3E00A084" w14:textId="77777777" w:rsidTr="00892809">
        <w:tc>
          <w:tcPr>
            <w:tcW w:w="4675" w:type="dxa"/>
          </w:tcPr>
          <w:p w14:paraId="2A7B6895" w14:textId="77777777" w:rsidR="00017839" w:rsidRPr="008D09DA" w:rsidRDefault="00017839" w:rsidP="00892809">
            <w:pPr>
              <w:spacing w:after="0"/>
            </w:pPr>
            <w:r w:rsidRPr="008D09DA">
              <w:t xml:space="preserve">Mapping type </w:t>
            </w:r>
          </w:p>
        </w:tc>
        <w:tc>
          <w:tcPr>
            <w:tcW w:w="4675" w:type="dxa"/>
          </w:tcPr>
          <w:p w14:paraId="5B67F3CB" w14:textId="77777777" w:rsidR="00017839" w:rsidRPr="008D09DA" w:rsidRDefault="00017839" w:rsidP="00892809">
            <w:pPr>
              <w:spacing w:after="0"/>
            </w:pPr>
            <w:r w:rsidRPr="008D09DA">
              <w:t>Type B</w:t>
            </w:r>
          </w:p>
        </w:tc>
      </w:tr>
      <w:tr w:rsidR="00017839" w:rsidRPr="008D09DA" w14:paraId="4EF28077" w14:textId="77777777" w:rsidTr="00892809">
        <w:tc>
          <w:tcPr>
            <w:tcW w:w="4675" w:type="dxa"/>
          </w:tcPr>
          <w:p w14:paraId="391AC5C4" w14:textId="77777777" w:rsidR="00017839" w:rsidRPr="008D09DA" w:rsidRDefault="00017839" w:rsidP="00892809">
            <w:pPr>
              <w:spacing w:after="0"/>
            </w:pPr>
            <w:r w:rsidRPr="008D09DA">
              <w:t>PUSCH allocation</w:t>
            </w:r>
          </w:p>
        </w:tc>
        <w:tc>
          <w:tcPr>
            <w:tcW w:w="4675" w:type="dxa"/>
          </w:tcPr>
          <w:p w14:paraId="5321B390" w14:textId="77777777" w:rsidR="00017839" w:rsidRPr="008D09DA" w:rsidRDefault="00017839" w:rsidP="00892809">
            <w:pPr>
              <w:spacing w:after="0"/>
            </w:pPr>
            <w:r w:rsidRPr="008D09DA">
              <w:t>S = 2; D = 12</w:t>
            </w:r>
          </w:p>
        </w:tc>
      </w:tr>
      <w:tr w:rsidR="00017839" w:rsidRPr="008D09DA" w14:paraId="21984BFB" w14:textId="77777777" w:rsidTr="00892809">
        <w:tc>
          <w:tcPr>
            <w:tcW w:w="4675" w:type="dxa"/>
          </w:tcPr>
          <w:p w14:paraId="48373750" w14:textId="77777777" w:rsidR="00017839" w:rsidRPr="008D09DA" w:rsidRDefault="00017839" w:rsidP="00892809">
            <w:pPr>
              <w:spacing w:after="0"/>
            </w:pPr>
            <w:r w:rsidRPr="008D09DA">
              <w:t>DMRS configuration</w:t>
            </w:r>
          </w:p>
        </w:tc>
        <w:tc>
          <w:tcPr>
            <w:tcW w:w="4675" w:type="dxa"/>
          </w:tcPr>
          <w:p w14:paraId="0951C8FD" w14:textId="77777777" w:rsidR="00017839" w:rsidRPr="008D09DA" w:rsidRDefault="00017839" w:rsidP="00892809">
            <w:pPr>
              <w:spacing w:after="0"/>
            </w:pPr>
            <w:r w:rsidRPr="008D09DA">
              <w:t>Type1, Single symbol, 1 Additional DMRS</w:t>
            </w:r>
          </w:p>
        </w:tc>
      </w:tr>
      <w:tr w:rsidR="00017839" w:rsidRPr="008D09DA" w14:paraId="6B308060" w14:textId="77777777" w:rsidTr="00892809">
        <w:tc>
          <w:tcPr>
            <w:tcW w:w="4675" w:type="dxa"/>
          </w:tcPr>
          <w:p w14:paraId="6AA7AD41" w14:textId="77777777" w:rsidR="00017839" w:rsidRPr="008D09DA" w:rsidRDefault="00017839" w:rsidP="00892809">
            <w:pPr>
              <w:spacing w:after="0"/>
            </w:pPr>
            <w:r w:rsidRPr="008D09DA">
              <w:t>MCS</w:t>
            </w:r>
          </w:p>
        </w:tc>
        <w:tc>
          <w:tcPr>
            <w:tcW w:w="4675" w:type="dxa"/>
          </w:tcPr>
          <w:p w14:paraId="3DAE84FC" w14:textId="77777777" w:rsidR="00017839" w:rsidRPr="008D09DA" w:rsidRDefault="00017839" w:rsidP="00892809">
            <w:pPr>
              <w:spacing w:after="0"/>
            </w:pPr>
            <w:r w:rsidRPr="008D09DA">
              <w:t xml:space="preserve">MCS 10,16 (16QAM) </w:t>
            </w:r>
          </w:p>
        </w:tc>
      </w:tr>
      <w:tr w:rsidR="00017839" w:rsidRPr="008D09DA" w14:paraId="6BA62C60" w14:textId="77777777" w:rsidTr="00892809">
        <w:tc>
          <w:tcPr>
            <w:tcW w:w="4675" w:type="dxa"/>
          </w:tcPr>
          <w:p w14:paraId="3EB9D1FE" w14:textId="77777777" w:rsidR="00017839" w:rsidRPr="008D09DA" w:rsidRDefault="00017839" w:rsidP="00892809">
            <w:pPr>
              <w:spacing w:after="0"/>
            </w:pPr>
            <w:r w:rsidRPr="008D09DA">
              <w:t>Rank</w:t>
            </w:r>
          </w:p>
        </w:tc>
        <w:tc>
          <w:tcPr>
            <w:tcW w:w="4675" w:type="dxa"/>
          </w:tcPr>
          <w:p w14:paraId="79B9E57F" w14:textId="77777777" w:rsidR="00017839" w:rsidRPr="008D09DA" w:rsidRDefault="00017839" w:rsidP="00892809">
            <w:pPr>
              <w:spacing w:after="0"/>
            </w:pPr>
            <w:r w:rsidRPr="008D09DA">
              <w:t>1</w:t>
            </w:r>
          </w:p>
        </w:tc>
      </w:tr>
      <w:tr w:rsidR="00017839" w:rsidRPr="008D09DA" w14:paraId="45EAD2DF" w14:textId="77777777" w:rsidTr="00892809">
        <w:tc>
          <w:tcPr>
            <w:tcW w:w="4675" w:type="dxa"/>
          </w:tcPr>
          <w:p w14:paraId="610146CD" w14:textId="77777777" w:rsidR="00017839" w:rsidRPr="008D09DA" w:rsidRDefault="00017839" w:rsidP="00892809">
            <w:pPr>
              <w:spacing w:after="0"/>
            </w:pPr>
            <w:r w:rsidRPr="008D09DA">
              <w:t>PTRS Configuration</w:t>
            </w:r>
          </w:p>
        </w:tc>
        <w:tc>
          <w:tcPr>
            <w:tcW w:w="4675" w:type="dxa"/>
          </w:tcPr>
          <w:p w14:paraId="0905FDEB" w14:textId="77777777" w:rsidR="00017839" w:rsidRPr="008D09DA" w:rsidRDefault="00017839" w:rsidP="00892809">
            <w:pPr>
              <w:spacing w:after="0"/>
            </w:pPr>
            <w:r w:rsidRPr="008D09DA">
              <w:t>K = 4; L = 1</w:t>
            </w:r>
          </w:p>
        </w:tc>
      </w:tr>
      <w:tr w:rsidR="00017839" w:rsidRPr="008D09DA" w14:paraId="463FD434" w14:textId="77777777" w:rsidTr="00892809">
        <w:tc>
          <w:tcPr>
            <w:tcW w:w="4675" w:type="dxa"/>
            <w:shd w:val="clear" w:color="auto" w:fill="4472C4" w:themeFill="accent5"/>
          </w:tcPr>
          <w:p w14:paraId="5CA89F2F" w14:textId="77777777" w:rsidR="00017839" w:rsidRPr="008D09DA" w:rsidRDefault="00017839" w:rsidP="00892809">
            <w:pPr>
              <w:spacing w:after="0"/>
              <w:rPr>
                <w:b/>
                <w:bCs/>
              </w:rPr>
            </w:pPr>
            <w:r w:rsidRPr="008D09DA">
              <w:rPr>
                <w:b/>
                <w:bCs/>
              </w:rPr>
              <w:t>Propagation conditions</w:t>
            </w:r>
          </w:p>
        </w:tc>
        <w:tc>
          <w:tcPr>
            <w:tcW w:w="4675" w:type="dxa"/>
            <w:shd w:val="clear" w:color="auto" w:fill="4472C4" w:themeFill="accent5"/>
          </w:tcPr>
          <w:p w14:paraId="4BEFB6AC" w14:textId="77777777" w:rsidR="00017839" w:rsidRPr="008D09DA" w:rsidRDefault="00017839" w:rsidP="00892809">
            <w:pPr>
              <w:spacing w:after="0"/>
            </w:pPr>
          </w:p>
        </w:tc>
      </w:tr>
      <w:tr w:rsidR="00017839" w:rsidRPr="008D09DA" w14:paraId="0791466F" w14:textId="77777777" w:rsidTr="00892809">
        <w:tc>
          <w:tcPr>
            <w:tcW w:w="4675" w:type="dxa"/>
          </w:tcPr>
          <w:p w14:paraId="19BCA210" w14:textId="77777777" w:rsidR="00017839" w:rsidRPr="008D09DA" w:rsidRDefault="00017839" w:rsidP="00892809">
            <w:pPr>
              <w:spacing w:after="0"/>
            </w:pPr>
            <w:r w:rsidRPr="008D09DA">
              <w:t>Channel model</w:t>
            </w:r>
          </w:p>
        </w:tc>
        <w:tc>
          <w:tcPr>
            <w:tcW w:w="4675" w:type="dxa"/>
          </w:tcPr>
          <w:p w14:paraId="74A20B1D" w14:textId="77777777" w:rsidR="00017839" w:rsidRPr="008D09DA" w:rsidRDefault="00017839" w:rsidP="00892809">
            <w:pPr>
              <w:spacing w:after="0"/>
            </w:pPr>
            <w:r w:rsidRPr="008D09DA">
              <w:t xml:space="preserve">TDLA30-10; </w:t>
            </w:r>
          </w:p>
        </w:tc>
      </w:tr>
      <w:tr w:rsidR="00017839" w:rsidRPr="008D09DA" w14:paraId="5B4D6480" w14:textId="77777777" w:rsidTr="00892809">
        <w:tc>
          <w:tcPr>
            <w:tcW w:w="4675" w:type="dxa"/>
          </w:tcPr>
          <w:p w14:paraId="6B47BD34" w14:textId="77777777" w:rsidR="00017839" w:rsidRPr="008D09DA" w:rsidRDefault="00017839" w:rsidP="00892809">
            <w:pPr>
              <w:spacing w:after="0"/>
            </w:pPr>
            <w:r w:rsidRPr="008D09DA">
              <w:t>PN models</w:t>
            </w:r>
          </w:p>
        </w:tc>
        <w:tc>
          <w:tcPr>
            <w:tcW w:w="4675" w:type="dxa"/>
          </w:tcPr>
          <w:p w14:paraId="3A326C87" w14:textId="77777777" w:rsidR="00017839" w:rsidRPr="008D09DA" w:rsidRDefault="00017839" w:rsidP="00892809">
            <w:pPr>
              <w:spacing w:after="0"/>
            </w:pPr>
            <w:r w:rsidRPr="008D09DA">
              <w:t>Tx: TR 38.803 UE model</w:t>
            </w:r>
            <w:r w:rsidRPr="008D09DA">
              <w:br/>
              <w:t>Rx: TR 38.803 BS model</w:t>
            </w:r>
          </w:p>
          <w:p w14:paraId="3B7A3B9A" w14:textId="77777777" w:rsidR="00017839" w:rsidRPr="008D09DA" w:rsidRDefault="00017839" w:rsidP="00892809">
            <w:pPr>
              <w:spacing w:after="0"/>
            </w:pPr>
            <w:r w:rsidRPr="008D09DA">
              <w:t xml:space="preserve">Correlated noise between Rx chains </w:t>
            </w:r>
          </w:p>
        </w:tc>
      </w:tr>
      <w:tr w:rsidR="00017839" w:rsidRPr="008D09DA" w14:paraId="488C5869" w14:textId="77777777" w:rsidTr="00892809">
        <w:tc>
          <w:tcPr>
            <w:tcW w:w="4675" w:type="dxa"/>
            <w:shd w:val="clear" w:color="auto" w:fill="4472C4" w:themeFill="accent5"/>
          </w:tcPr>
          <w:p w14:paraId="43156F5F" w14:textId="77777777" w:rsidR="00017839" w:rsidRPr="008D09DA" w:rsidRDefault="00017839" w:rsidP="00892809">
            <w:pPr>
              <w:spacing w:after="0"/>
              <w:rPr>
                <w:b/>
                <w:bCs/>
              </w:rPr>
            </w:pPr>
            <w:r w:rsidRPr="008D09DA">
              <w:rPr>
                <w:b/>
                <w:bCs/>
              </w:rPr>
              <w:t>Receiver</w:t>
            </w:r>
          </w:p>
        </w:tc>
        <w:tc>
          <w:tcPr>
            <w:tcW w:w="4675" w:type="dxa"/>
            <w:shd w:val="clear" w:color="auto" w:fill="4472C4" w:themeFill="accent5"/>
          </w:tcPr>
          <w:p w14:paraId="285E666E" w14:textId="77777777" w:rsidR="00017839" w:rsidRPr="008D09DA" w:rsidRDefault="00017839" w:rsidP="00892809">
            <w:pPr>
              <w:spacing w:after="0"/>
              <w:rPr>
                <w:b/>
                <w:bCs/>
              </w:rPr>
            </w:pPr>
          </w:p>
        </w:tc>
      </w:tr>
      <w:tr w:rsidR="00017839" w:rsidRPr="008D09DA" w14:paraId="578AB7C8" w14:textId="77777777" w:rsidTr="00892809">
        <w:tc>
          <w:tcPr>
            <w:tcW w:w="4675" w:type="dxa"/>
          </w:tcPr>
          <w:p w14:paraId="4B2894CD" w14:textId="77777777" w:rsidR="00017839" w:rsidRPr="008D09DA" w:rsidRDefault="00017839" w:rsidP="00892809">
            <w:pPr>
              <w:spacing w:after="0"/>
            </w:pPr>
            <w:r w:rsidRPr="008D09DA">
              <w:t>Channel estimation</w:t>
            </w:r>
          </w:p>
        </w:tc>
        <w:tc>
          <w:tcPr>
            <w:tcW w:w="4675" w:type="dxa"/>
          </w:tcPr>
          <w:p w14:paraId="6EE16273" w14:textId="77777777" w:rsidR="00017839" w:rsidRPr="008D09DA" w:rsidRDefault="00017839" w:rsidP="00892809">
            <w:pPr>
              <w:spacing w:after="0"/>
            </w:pPr>
            <w:r>
              <w:t>Practical</w:t>
            </w:r>
          </w:p>
        </w:tc>
      </w:tr>
      <w:tr w:rsidR="00017839" w:rsidRPr="008D09DA" w14:paraId="73CE3FEF" w14:textId="77777777" w:rsidTr="00892809">
        <w:tc>
          <w:tcPr>
            <w:tcW w:w="4675" w:type="dxa"/>
          </w:tcPr>
          <w:p w14:paraId="7FB963F8" w14:textId="77777777" w:rsidR="00017839" w:rsidRPr="008D09DA" w:rsidRDefault="00017839" w:rsidP="00892809">
            <w:pPr>
              <w:spacing w:after="0"/>
            </w:pPr>
            <w:r w:rsidRPr="008D09DA">
              <w:t>PN Estimation/Compensation</w:t>
            </w:r>
          </w:p>
        </w:tc>
        <w:tc>
          <w:tcPr>
            <w:tcW w:w="4675" w:type="dxa"/>
          </w:tcPr>
          <w:p w14:paraId="063D2C04" w14:textId="77777777" w:rsidR="00017839" w:rsidRPr="008D09DA" w:rsidRDefault="00017839" w:rsidP="00892809">
            <w:pPr>
              <w:spacing w:after="0"/>
            </w:pPr>
            <w:r w:rsidRPr="008D09DA">
              <w:t>Ideal CPE Estimation + Compensation</w:t>
            </w:r>
          </w:p>
        </w:tc>
      </w:tr>
      <w:tr w:rsidR="00017839" w:rsidRPr="008D09DA" w14:paraId="7A98BFA8" w14:textId="77777777" w:rsidTr="00892809">
        <w:tc>
          <w:tcPr>
            <w:tcW w:w="4675" w:type="dxa"/>
          </w:tcPr>
          <w:p w14:paraId="4A77B3A7" w14:textId="77777777" w:rsidR="00017839" w:rsidRPr="008D09DA" w:rsidRDefault="00017839" w:rsidP="00892809">
            <w:pPr>
              <w:spacing w:after="0"/>
            </w:pPr>
            <w:r w:rsidRPr="008D09DA">
              <w:t>Demodulation</w:t>
            </w:r>
          </w:p>
        </w:tc>
        <w:tc>
          <w:tcPr>
            <w:tcW w:w="4675" w:type="dxa"/>
          </w:tcPr>
          <w:p w14:paraId="6D33E302" w14:textId="77777777" w:rsidR="00017839" w:rsidRPr="008D09DA" w:rsidRDefault="00017839" w:rsidP="00892809">
            <w:pPr>
              <w:spacing w:after="0"/>
            </w:pPr>
            <w:r w:rsidRPr="008D09DA">
              <w:t>MMSE-IRC</w:t>
            </w:r>
          </w:p>
        </w:tc>
      </w:tr>
      <w:tr w:rsidR="00017839" w:rsidRPr="008D09DA" w14:paraId="59F6D757" w14:textId="77777777" w:rsidTr="00892809">
        <w:tc>
          <w:tcPr>
            <w:tcW w:w="4675" w:type="dxa"/>
          </w:tcPr>
          <w:p w14:paraId="50FD7AA7" w14:textId="77777777" w:rsidR="00017839" w:rsidRPr="008D09DA" w:rsidRDefault="00017839" w:rsidP="00892809">
            <w:pPr>
              <w:spacing w:after="0"/>
            </w:pPr>
            <w:r w:rsidRPr="008D09DA">
              <w:t>Test metric</w:t>
            </w:r>
          </w:p>
        </w:tc>
        <w:tc>
          <w:tcPr>
            <w:tcW w:w="4675" w:type="dxa"/>
          </w:tcPr>
          <w:p w14:paraId="275744CB" w14:textId="77777777" w:rsidR="00017839" w:rsidRPr="008D09DA" w:rsidRDefault="00017839" w:rsidP="00892809">
            <w:pPr>
              <w:spacing w:after="0"/>
            </w:pPr>
            <w:r>
              <w:t xml:space="preserve">SNR @ 1% </w:t>
            </w:r>
            <w:r w:rsidRPr="008D09DA">
              <w:t>BLER</w:t>
            </w:r>
          </w:p>
        </w:tc>
      </w:tr>
    </w:tbl>
    <w:p w14:paraId="1EFB9DB3" w14:textId="52E386E9" w:rsidR="00F32753" w:rsidRDefault="000460D4" w:rsidP="000460D4">
      <w:pPr>
        <w:spacing w:after="0"/>
        <w:jc w:val="center"/>
        <w:rPr>
          <w:b/>
          <w:bCs/>
          <w:u w:val="single"/>
        </w:rPr>
      </w:pPr>
      <w:r w:rsidRPr="008D09DA">
        <w:t xml:space="preserve">Table </w:t>
      </w:r>
      <w:r>
        <w:t>9</w:t>
      </w:r>
      <w:r w:rsidRPr="008D09DA">
        <w:t>. Evaluation assumptions for throughput impact due to transient periods</w:t>
      </w:r>
    </w:p>
    <w:p w14:paraId="14188886" w14:textId="77777777" w:rsidR="00F32753" w:rsidRDefault="00F32753" w:rsidP="00107EDB">
      <w:pPr>
        <w:spacing w:after="0"/>
        <w:jc w:val="both"/>
        <w:rPr>
          <w:b/>
          <w:bCs/>
          <w:u w:val="single"/>
        </w:rPr>
      </w:pPr>
    </w:p>
    <w:p w14:paraId="30EB8DF8" w14:textId="77777777" w:rsidR="00F32753" w:rsidRDefault="00F32753" w:rsidP="00107EDB">
      <w:pPr>
        <w:spacing w:after="0"/>
        <w:jc w:val="both"/>
        <w:rPr>
          <w:b/>
          <w:bCs/>
          <w:u w:val="single"/>
        </w:rPr>
      </w:pPr>
    </w:p>
    <w:p w14:paraId="2A00F488" w14:textId="7A2C76D4" w:rsidR="00017839" w:rsidRDefault="00017839" w:rsidP="00017839">
      <w:pPr>
        <w:pStyle w:val="Heading1"/>
        <w:ind w:left="432" w:hanging="432"/>
        <w:rPr>
          <w:lang w:eastAsia="zh-CN"/>
        </w:rPr>
      </w:pPr>
      <w:r>
        <w:rPr>
          <w:lang w:eastAsia="zh-CN"/>
        </w:rPr>
        <w:t>Annex B: Draft reply LS to RAN1 on beam switching gap for 60 GHz band</w:t>
      </w:r>
    </w:p>
    <w:p w14:paraId="16D79BE1" w14:textId="77777777" w:rsidR="00017839" w:rsidRPr="00017839" w:rsidRDefault="00017839" w:rsidP="00017839">
      <w:pPr>
        <w:rPr>
          <w:lang w:eastAsia="zh-CN"/>
        </w:rPr>
      </w:pPr>
    </w:p>
    <w:p w14:paraId="0310EDCB" w14:textId="26C10025" w:rsidR="00FB20E7" w:rsidRPr="0068727F" w:rsidRDefault="00FB20E7" w:rsidP="00FB20E7">
      <w:pPr>
        <w:rPr>
          <w:rFonts w:ascii="Arial" w:hAnsi="Arial" w:cs="Arial"/>
          <w:b/>
          <w:bCs/>
          <w:sz w:val="22"/>
        </w:rPr>
      </w:pPr>
      <w:r w:rsidRPr="0068727F">
        <w:rPr>
          <w:rFonts w:ascii="Arial" w:hAnsi="Arial" w:cs="Arial"/>
          <w:b/>
          <w:bCs/>
          <w:sz w:val="22"/>
        </w:rPr>
        <w:t>3GPP TSG RAN WG</w:t>
      </w:r>
      <w:r>
        <w:rPr>
          <w:rFonts w:ascii="Arial" w:hAnsi="Arial" w:cs="Arial"/>
          <w:b/>
          <w:bCs/>
          <w:sz w:val="22"/>
        </w:rPr>
        <w:t>4</w:t>
      </w:r>
      <w:r w:rsidRPr="0068727F">
        <w:rPr>
          <w:rFonts w:ascii="Arial" w:hAnsi="Arial" w:cs="Arial"/>
          <w:b/>
          <w:bCs/>
          <w:sz w:val="22"/>
        </w:rPr>
        <w:t xml:space="preserve"> Meeting #</w:t>
      </w:r>
      <w:r>
        <w:rPr>
          <w:rFonts w:ascii="Arial" w:hAnsi="Arial" w:cs="Arial"/>
          <w:b/>
          <w:bCs/>
          <w:sz w:val="22"/>
        </w:rPr>
        <w:t>98Bis-e</w:t>
      </w:r>
      <w:r w:rsidRPr="0068727F">
        <w:rPr>
          <w:rFonts w:ascii="Arial" w:hAnsi="Arial" w:cs="Arial"/>
          <w:b/>
          <w:bCs/>
          <w:sz w:val="22"/>
        </w:rPr>
        <w:tab/>
      </w:r>
      <w:r w:rsidRPr="0068727F">
        <w:rPr>
          <w:rFonts w:ascii="Arial" w:hAnsi="Arial" w:cs="Arial"/>
          <w:b/>
          <w:bCs/>
          <w:sz w:val="22"/>
        </w:rPr>
        <w:tab/>
      </w:r>
      <w:r w:rsidRPr="0068727F">
        <w:rPr>
          <w:rFonts w:ascii="Arial" w:hAnsi="Arial" w:cs="Arial"/>
          <w:b/>
          <w:bCs/>
          <w:sz w:val="22"/>
        </w:rPr>
        <w:tab/>
      </w:r>
      <w:r w:rsidRPr="0068727F">
        <w:rPr>
          <w:rFonts w:ascii="Arial" w:hAnsi="Arial" w:cs="Arial"/>
          <w:b/>
          <w:bCs/>
          <w:sz w:val="22"/>
        </w:rPr>
        <w:tab/>
      </w:r>
      <w:r w:rsidRPr="0068727F">
        <w:rPr>
          <w:rFonts w:ascii="Arial" w:hAnsi="Arial" w:cs="Arial"/>
          <w:b/>
          <w:bCs/>
          <w:sz w:val="22"/>
        </w:rPr>
        <w:tab/>
      </w:r>
      <w:r w:rsidRPr="0068727F">
        <w:rPr>
          <w:rFonts w:ascii="Arial" w:hAnsi="Arial" w:cs="Arial"/>
          <w:b/>
          <w:bCs/>
          <w:sz w:val="22"/>
        </w:rPr>
        <w:tab/>
        <w:t>R</w:t>
      </w:r>
      <w:r>
        <w:rPr>
          <w:rFonts w:ascii="Arial" w:hAnsi="Arial" w:cs="Arial"/>
          <w:b/>
          <w:bCs/>
          <w:sz w:val="22"/>
        </w:rPr>
        <w:t>4-21xxxx</w:t>
      </w:r>
    </w:p>
    <w:p w14:paraId="3B7F4363" w14:textId="1D2E7683" w:rsidR="00FB20E7" w:rsidRDefault="00FB20E7" w:rsidP="00FB20E7">
      <w:pPr>
        <w:rPr>
          <w:rFonts w:ascii="Arial" w:hAnsi="Arial" w:cs="Arial"/>
          <w:b/>
          <w:bCs/>
          <w:sz w:val="22"/>
        </w:rPr>
      </w:pPr>
      <w:r w:rsidRPr="0022034D">
        <w:rPr>
          <w:rFonts w:ascii="Arial" w:hAnsi="Arial" w:cs="Arial"/>
          <w:b/>
          <w:bCs/>
          <w:sz w:val="22"/>
        </w:rPr>
        <w:t xml:space="preserve">e-Meeting, </w:t>
      </w:r>
      <w:r>
        <w:rPr>
          <w:rFonts w:ascii="Arial" w:hAnsi="Arial" w:cs="Arial"/>
          <w:b/>
          <w:bCs/>
          <w:sz w:val="22"/>
        </w:rPr>
        <w:t>April 12</w:t>
      </w:r>
      <w:r w:rsidRPr="0022034D">
        <w:rPr>
          <w:rFonts w:ascii="Arial" w:hAnsi="Arial" w:cs="Arial"/>
          <w:b/>
          <w:bCs/>
          <w:sz w:val="22"/>
        </w:rPr>
        <w:t xml:space="preserve"> – </w:t>
      </w:r>
      <w:r>
        <w:rPr>
          <w:rFonts w:ascii="Arial" w:hAnsi="Arial" w:cs="Arial"/>
          <w:b/>
          <w:bCs/>
          <w:sz w:val="22"/>
        </w:rPr>
        <w:t>20</w:t>
      </w:r>
      <w:r w:rsidRPr="0022034D">
        <w:rPr>
          <w:rFonts w:ascii="Arial" w:hAnsi="Arial" w:cs="Arial"/>
          <w:b/>
          <w:bCs/>
          <w:sz w:val="22"/>
        </w:rPr>
        <w:t>, 202</w:t>
      </w:r>
      <w:r>
        <w:rPr>
          <w:rFonts w:ascii="Arial" w:hAnsi="Arial" w:cs="Arial"/>
          <w:b/>
          <w:bCs/>
          <w:sz w:val="22"/>
        </w:rPr>
        <w:t>1</w:t>
      </w:r>
    </w:p>
    <w:p w14:paraId="1C49011D" w14:textId="77777777" w:rsidR="00FB20E7" w:rsidRPr="0068727F" w:rsidRDefault="00FB20E7" w:rsidP="00FB20E7">
      <w:pPr>
        <w:rPr>
          <w:rFonts w:ascii="Arial" w:hAnsi="Arial" w:cs="Arial"/>
        </w:rPr>
      </w:pPr>
    </w:p>
    <w:p w14:paraId="37BC7F57" w14:textId="25E1B796" w:rsidR="00FB20E7" w:rsidRPr="0068727F" w:rsidRDefault="00FB20E7" w:rsidP="00FB20E7">
      <w:pPr>
        <w:spacing w:after="60"/>
        <w:ind w:left="1985" w:hanging="1985"/>
        <w:rPr>
          <w:rFonts w:ascii="Arial" w:hAnsi="Arial" w:cs="Arial"/>
          <w:b/>
          <w:bCs/>
        </w:rPr>
      </w:pPr>
      <w:r w:rsidRPr="0068727F">
        <w:rPr>
          <w:rFonts w:ascii="Arial" w:hAnsi="Arial" w:cs="Arial"/>
          <w:b/>
        </w:rPr>
        <w:t>Title:</w:t>
      </w:r>
      <w:r w:rsidRPr="0068727F">
        <w:rPr>
          <w:rFonts w:ascii="Arial" w:hAnsi="Arial" w:cs="Arial"/>
          <w:b/>
        </w:rPr>
        <w:tab/>
      </w:r>
      <w:r>
        <w:rPr>
          <w:rFonts w:ascii="Arial" w:hAnsi="Arial" w:cs="Arial"/>
          <w:b/>
        </w:rPr>
        <w:t xml:space="preserve">Reply </w:t>
      </w:r>
      <w:r w:rsidRPr="0068727F">
        <w:rPr>
          <w:rFonts w:ascii="Arial" w:hAnsi="Arial" w:cs="Arial"/>
          <w:b/>
        </w:rPr>
        <w:t xml:space="preserve">LS </w:t>
      </w:r>
      <w:r w:rsidRPr="00B650A8">
        <w:rPr>
          <w:rFonts w:ascii="Arial" w:hAnsi="Arial" w:cs="Arial"/>
          <w:b/>
        </w:rPr>
        <w:t xml:space="preserve">on </w:t>
      </w:r>
      <w:r>
        <w:rPr>
          <w:rFonts w:ascii="Arial" w:hAnsi="Arial" w:cs="Arial"/>
          <w:b/>
        </w:rPr>
        <w:t>beam switching gap for 60 GHz band</w:t>
      </w:r>
    </w:p>
    <w:p w14:paraId="556E0339" w14:textId="77777777" w:rsidR="00FB20E7" w:rsidRPr="0068727F" w:rsidRDefault="00FB20E7" w:rsidP="00FB20E7">
      <w:pPr>
        <w:spacing w:after="60"/>
        <w:ind w:left="1985" w:hanging="1985"/>
        <w:rPr>
          <w:rFonts w:ascii="Arial" w:hAnsi="Arial" w:cs="Arial"/>
          <w:bCs/>
        </w:rPr>
      </w:pPr>
      <w:r w:rsidRPr="0068727F">
        <w:rPr>
          <w:rFonts w:ascii="Arial" w:hAnsi="Arial" w:cs="Arial"/>
          <w:b/>
        </w:rPr>
        <w:t>Response to:</w:t>
      </w:r>
      <w:r w:rsidRPr="0068727F">
        <w:rPr>
          <w:rFonts w:ascii="Arial" w:hAnsi="Arial" w:cs="Arial"/>
          <w:bCs/>
        </w:rPr>
        <w:tab/>
      </w:r>
    </w:p>
    <w:p w14:paraId="787E7AA5" w14:textId="77777777" w:rsidR="00FB20E7" w:rsidRPr="0068727F" w:rsidRDefault="00FB20E7" w:rsidP="00FB20E7">
      <w:pPr>
        <w:spacing w:after="60"/>
        <w:ind w:left="1985" w:hanging="1985"/>
        <w:rPr>
          <w:rFonts w:ascii="Arial" w:hAnsi="Arial" w:cs="Arial"/>
          <w:bCs/>
        </w:rPr>
      </w:pPr>
      <w:r w:rsidRPr="0068727F">
        <w:rPr>
          <w:rFonts w:ascii="Arial" w:hAnsi="Arial" w:cs="Arial"/>
          <w:b/>
        </w:rPr>
        <w:t>Release:</w:t>
      </w:r>
      <w:r w:rsidRPr="0068727F">
        <w:rPr>
          <w:rFonts w:ascii="Arial" w:hAnsi="Arial" w:cs="Arial"/>
          <w:bCs/>
        </w:rPr>
        <w:tab/>
        <w:t>Rel-1</w:t>
      </w:r>
      <w:r>
        <w:rPr>
          <w:rFonts w:ascii="Arial" w:hAnsi="Arial" w:cs="Arial"/>
          <w:bCs/>
        </w:rPr>
        <w:t>7</w:t>
      </w:r>
    </w:p>
    <w:p w14:paraId="2733FD16" w14:textId="77777777" w:rsidR="00FB20E7" w:rsidRPr="0068727F" w:rsidRDefault="00FB20E7" w:rsidP="00FB20E7">
      <w:pPr>
        <w:spacing w:after="60"/>
        <w:ind w:left="1985" w:hanging="1985"/>
        <w:rPr>
          <w:rFonts w:ascii="Arial" w:hAnsi="Arial" w:cs="Arial"/>
          <w:bCs/>
        </w:rPr>
      </w:pPr>
      <w:r w:rsidRPr="0068727F">
        <w:rPr>
          <w:rFonts w:ascii="Arial" w:hAnsi="Arial" w:cs="Arial"/>
          <w:b/>
        </w:rPr>
        <w:t>Work Item:</w:t>
      </w:r>
      <w:r w:rsidRPr="0068727F">
        <w:rPr>
          <w:rFonts w:ascii="Arial" w:hAnsi="Arial" w:cs="Arial"/>
          <w:bCs/>
        </w:rPr>
        <w:tab/>
      </w:r>
      <w:r w:rsidRPr="0022034D">
        <w:rPr>
          <w:rFonts w:ascii="Arial" w:hAnsi="Arial" w:cs="Arial"/>
          <w:bCs/>
        </w:rPr>
        <w:t>NR_ext_to_71GHz</w:t>
      </w:r>
    </w:p>
    <w:p w14:paraId="1080F343" w14:textId="77777777" w:rsidR="00FB20E7" w:rsidRPr="0068727F" w:rsidRDefault="00FB20E7" w:rsidP="00FB20E7">
      <w:pPr>
        <w:spacing w:after="60"/>
        <w:ind w:left="1985" w:hanging="1985"/>
        <w:rPr>
          <w:rFonts w:ascii="Arial" w:hAnsi="Arial" w:cs="Arial"/>
          <w:b/>
        </w:rPr>
      </w:pPr>
    </w:p>
    <w:p w14:paraId="3E0102A5" w14:textId="1EC977ED" w:rsidR="00FB20E7" w:rsidRPr="0068727F" w:rsidRDefault="00FB20E7" w:rsidP="00FB20E7">
      <w:pPr>
        <w:spacing w:after="60"/>
        <w:ind w:left="1985" w:hanging="1985"/>
        <w:rPr>
          <w:rFonts w:ascii="Arial" w:hAnsi="Arial" w:cs="Arial"/>
          <w:bCs/>
        </w:rPr>
      </w:pPr>
      <w:r w:rsidRPr="0068727F">
        <w:rPr>
          <w:rFonts w:ascii="Arial" w:hAnsi="Arial" w:cs="Arial"/>
          <w:b/>
        </w:rPr>
        <w:t>Source:</w:t>
      </w:r>
      <w:r w:rsidRPr="0068727F">
        <w:rPr>
          <w:rFonts w:ascii="Arial" w:hAnsi="Arial" w:cs="Arial"/>
          <w:bCs/>
          <w:color w:val="FF0000"/>
        </w:rPr>
        <w:tab/>
      </w:r>
      <w:r w:rsidRPr="0068727F">
        <w:rPr>
          <w:rFonts w:ascii="Arial" w:hAnsi="Arial" w:cs="Arial"/>
          <w:bCs/>
        </w:rPr>
        <w:t>RAN</w:t>
      </w:r>
      <w:r>
        <w:rPr>
          <w:rFonts w:ascii="Arial" w:hAnsi="Arial" w:cs="Arial"/>
          <w:bCs/>
        </w:rPr>
        <w:t>4</w:t>
      </w:r>
    </w:p>
    <w:p w14:paraId="47CF3B59" w14:textId="59247D2E" w:rsidR="00FB20E7" w:rsidRPr="0068727F" w:rsidRDefault="00FB20E7" w:rsidP="00FB20E7">
      <w:pPr>
        <w:spacing w:after="60"/>
        <w:ind w:left="1985" w:hanging="1985"/>
        <w:rPr>
          <w:rFonts w:ascii="Arial" w:hAnsi="Arial" w:cs="Arial"/>
          <w:bCs/>
        </w:rPr>
      </w:pPr>
      <w:r w:rsidRPr="0068727F">
        <w:rPr>
          <w:rFonts w:ascii="Arial" w:hAnsi="Arial" w:cs="Arial"/>
          <w:b/>
        </w:rPr>
        <w:t>To:</w:t>
      </w:r>
      <w:r w:rsidRPr="0068727F">
        <w:rPr>
          <w:rFonts w:ascii="Arial" w:hAnsi="Arial" w:cs="Arial"/>
          <w:bCs/>
        </w:rPr>
        <w:tab/>
        <w:t>RAN</w:t>
      </w:r>
      <w:r>
        <w:rPr>
          <w:rFonts w:ascii="Arial" w:hAnsi="Arial" w:cs="Arial"/>
          <w:bCs/>
        </w:rPr>
        <w:t>1</w:t>
      </w:r>
    </w:p>
    <w:p w14:paraId="7424A324" w14:textId="77777777" w:rsidR="00FB20E7" w:rsidRPr="0068727F" w:rsidRDefault="00FB20E7" w:rsidP="00FB20E7">
      <w:pPr>
        <w:spacing w:after="60"/>
        <w:ind w:left="1985" w:hanging="1985"/>
        <w:rPr>
          <w:rFonts w:ascii="Arial" w:hAnsi="Arial" w:cs="Arial"/>
          <w:bCs/>
        </w:rPr>
      </w:pPr>
      <w:r w:rsidRPr="0068727F">
        <w:rPr>
          <w:rFonts w:ascii="Arial" w:hAnsi="Arial" w:cs="Arial"/>
          <w:b/>
        </w:rPr>
        <w:t>Cc:</w:t>
      </w:r>
      <w:r w:rsidRPr="0068727F">
        <w:rPr>
          <w:rFonts w:ascii="Arial" w:hAnsi="Arial" w:cs="Arial"/>
          <w:bCs/>
        </w:rPr>
        <w:tab/>
      </w:r>
    </w:p>
    <w:p w14:paraId="3C9385CD" w14:textId="77777777" w:rsidR="00FB20E7" w:rsidRPr="0068727F" w:rsidRDefault="00FB20E7" w:rsidP="00FB20E7">
      <w:pPr>
        <w:spacing w:after="60"/>
        <w:ind w:left="1985" w:hanging="1985"/>
        <w:rPr>
          <w:rFonts w:ascii="Arial" w:hAnsi="Arial" w:cs="Arial"/>
          <w:bCs/>
        </w:rPr>
      </w:pPr>
    </w:p>
    <w:p w14:paraId="0280EEB4" w14:textId="77777777" w:rsidR="00FB20E7" w:rsidRPr="0068727F" w:rsidRDefault="00FB20E7" w:rsidP="00FB20E7">
      <w:pPr>
        <w:tabs>
          <w:tab w:val="left" w:pos="2268"/>
        </w:tabs>
        <w:rPr>
          <w:rFonts w:ascii="Arial" w:hAnsi="Arial" w:cs="Arial"/>
          <w:bCs/>
        </w:rPr>
      </w:pPr>
      <w:r w:rsidRPr="0068727F">
        <w:rPr>
          <w:rFonts w:ascii="Arial" w:hAnsi="Arial" w:cs="Arial"/>
          <w:b/>
        </w:rPr>
        <w:t>Contact Person:</w:t>
      </w:r>
      <w:r w:rsidRPr="0068727F">
        <w:rPr>
          <w:rFonts w:ascii="Arial" w:hAnsi="Arial" w:cs="Arial"/>
          <w:bCs/>
        </w:rPr>
        <w:tab/>
      </w:r>
    </w:p>
    <w:p w14:paraId="27523214" w14:textId="49F0F013" w:rsidR="00FB20E7" w:rsidRPr="0068727F" w:rsidRDefault="00FB20E7" w:rsidP="00FB20E7">
      <w:pPr>
        <w:pStyle w:val="Heading4"/>
        <w:tabs>
          <w:tab w:val="left" w:pos="2268"/>
        </w:tabs>
        <w:ind w:left="567"/>
        <w:rPr>
          <w:rFonts w:cs="Arial"/>
          <w:b/>
          <w:bCs/>
        </w:rPr>
      </w:pPr>
      <w:r w:rsidRPr="0068727F">
        <w:rPr>
          <w:rFonts w:cs="Arial"/>
        </w:rPr>
        <w:lastRenderedPageBreak/>
        <w:t>Name:</w:t>
      </w:r>
      <w:r w:rsidRPr="0068727F">
        <w:rPr>
          <w:rFonts w:cs="Arial"/>
          <w:bCs/>
        </w:rPr>
        <w:tab/>
      </w:r>
      <w:r>
        <w:rPr>
          <w:rFonts w:cs="Arial"/>
          <w:bCs/>
        </w:rPr>
        <w:t>Jiwoo Kim</w:t>
      </w:r>
    </w:p>
    <w:p w14:paraId="1757F613" w14:textId="2D8095D1" w:rsidR="00FB20E7" w:rsidRPr="0068727F" w:rsidRDefault="00FB20E7" w:rsidP="00FB20E7">
      <w:pPr>
        <w:pStyle w:val="Heading7"/>
        <w:tabs>
          <w:tab w:val="left" w:pos="2268"/>
        </w:tabs>
        <w:ind w:left="567"/>
        <w:rPr>
          <w:rFonts w:cs="Arial"/>
          <w:b/>
          <w:bCs/>
          <w:color w:val="auto"/>
        </w:rPr>
      </w:pPr>
      <w:r w:rsidRPr="0068727F">
        <w:rPr>
          <w:rFonts w:cs="Arial"/>
        </w:rPr>
        <w:t>E-mail Address:</w:t>
      </w:r>
      <w:r w:rsidRPr="0068727F">
        <w:rPr>
          <w:rFonts w:cs="Arial"/>
          <w:bCs/>
        </w:rPr>
        <w:tab/>
      </w:r>
      <w:proofErr w:type="spellStart"/>
      <w:r>
        <w:rPr>
          <w:rFonts w:cs="Arial"/>
          <w:bCs/>
        </w:rPr>
        <w:t>j</w:t>
      </w:r>
      <w:r>
        <w:rPr>
          <w:rFonts w:cs="Arial"/>
          <w:bCs/>
          <w:color w:val="auto"/>
        </w:rPr>
        <w:t>iwoo.kim</w:t>
      </w:r>
      <w:proofErr w:type="spellEnd"/>
      <w:r w:rsidRPr="0068727F">
        <w:rPr>
          <w:rFonts w:cs="Arial"/>
          <w:bCs/>
          <w:color w:val="auto"/>
        </w:rPr>
        <w:t xml:space="preserve"> (at) intel (dot) com</w:t>
      </w:r>
      <w:r>
        <w:rPr>
          <w:rFonts w:cs="Arial"/>
          <w:bCs/>
          <w:color w:val="auto"/>
        </w:rPr>
        <w:t xml:space="preserve">, </w:t>
      </w:r>
    </w:p>
    <w:p w14:paraId="2487E1FD" w14:textId="77777777" w:rsidR="00FB20E7" w:rsidRPr="0068727F" w:rsidRDefault="00FB20E7" w:rsidP="00FB20E7">
      <w:pPr>
        <w:spacing w:after="60"/>
        <w:ind w:left="1985" w:hanging="1985"/>
        <w:rPr>
          <w:rFonts w:ascii="Arial" w:hAnsi="Arial" w:cs="Arial"/>
          <w:b/>
        </w:rPr>
      </w:pPr>
    </w:p>
    <w:p w14:paraId="0BF56B66" w14:textId="77777777" w:rsidR="00FB20E7" w:rsidRPr="0068727F" w:rsidRDefault="00FB20E7" w:rsidP="00FB20E7">
      <w:pPr>
        <w:spacing w:after="60"/>
        <w:ind w:left="1985" w:hanging="1985"/>
        <w:rPr>
          <w:rFonts w:ascii="Arial" w:hAnsi="Arial" w:cs="Arial"/>
          <w:lang w:eastAsia="ja-JP"/>
        </w:rPr>
      </w:pPr>
      <w:r w:rsidRPr="0068727F">
        <w:rPr>
          <w:rFonts w:ascii="Arial" w:hAnsi="Arial" w:cs="Arial"/>
          <w:b/>
        </w:rPr>
        <w:t>Attachments:</w:t>
      </w:r>
      <w:r w:rsidRPr="0068727F">
        <w:rPr>
          <w:rFonts w:ascii="Arial" w:hAnsi="Arial" w:cs="Arial"/>
          <w:bCs/>
        </w:rPr>
        <w:tab/>
      </w:r>
    </w:p>
    <w:p w14:paraId="6125DC47" w14:textId="77777777" w:rsidR="00FB20E7" w:rsidRPr="0068727F" w:rsidRDefault="00FB20E7" w:rsidP="00FB20E7">
      <w:pPr>
        <w:pBdr>
          <w:bottom w:val="single" w:sz="4" w:space="1" w:color="auto"/>
        </w:pBdr>
        <w:rPr>
          <w:rFonts w:ascii="Arial" w:hAnsi="Arial" w:cs="Arial"/>
        </w:rPr>
      </w:pPr>
    </w:p>
    <w:p w14:paraId="048080CA" w14:textId="77777777" w:rsidR="00FB20E7" w:rsidRPr="0068727F" w:rsidRDefault="00FB20E7" w:rsidP="00FB20E7">
      <w:pPr>
        <w:rPr>
          <w:rFonts w:ascii="Arial" w:hAnsi="Arial" w:cs="Arial"/>
        </w:rPr>
      </w:pPr>
    </w:p>
    <w:p w14:paraId="50D97590" w14:textId="77777777" w:rsidR="00FB20E7" w:rsidRPr="0068727F" w:rsidRDefault="00FB20E7" w:rsidP="00FB20E7">
      <w:pPr>
        <w:spacing w:after="120"/>
        <w:rPr>
          <w:rFonts w:ascii="Arial" w:hAnsi="Arial" w:cs="Arial"/>
          <w:b/>
        </w:rPr>
      </w:pPr>
      <w:r w:rsidRPr="0068727F">
        <w:rPr>
          <w:rFonts w:ascii="Arial" w:hAnsi="Arial" w:cs="Arial"/>
          <w:b/>
        </w:rPr>
        <w:t>1. Overall Description:</w:t>
      </w:r>
    </w:p>
    <w:p w14:paraId="417FE749" w14:textId="7BBB6899" w:rsidR="00FB20E7" w:rsidRDefault="00FB20E7" w:rsidP="00FB20E7">
      <w:pPr>
        <w:rPr>
          <w:rFonts w:ascii="Arial" w:hAnsi="Arial" w:cs="Arial"/>
        </w:rPr>
      </w:pPr>
    </w:p>
    <w:p w14:paraId="5FA8B8B4" w14:textId="7DFD4D27" w:rsidR="00FB20E7" w:rsidRDefault="00FB20E7" w:rsidP="00FB20E7">
      <w:pPr>
        <w:rPr>
          <w:rFonts w:ascii="Arial" w:hAnsi="Arial" w:cs="Arial"/>
        </w:rPr>
      </w:pPr>
      <w:r>
        <w:rPr>
          <w:rFonts w:ascii="Arial" w:hAnsi="Arial" w:cs="Arial"/>
        </w:rPr>
        <w:t>RAN4 discuss transient period for gNB and UEs operating in 52.6 GHz to 71 GHz. Please find the reply below:</w:t>
      </w:r>
    </w:p>
    <w:p w14:paraId="1E7BB2BA" w14:textId="218C4330" w:rsidR="00FB20E7" w:rsidRDefault="00FB20E7" w:rsidP="00FB20E7">
      <w:pPr>
        <w:pStyle w:val="ListParagraph"/>
        <w:numPr>
          <w:ilvl w:val="0"/>
          <w:numId w:val="23"/>
        </w:numPr>
        <w:overflowPunct/>
        <w:autoSpaceDE/>
        <w:autoSpaceDN/>
        <w:adjustRightInd/>
        <w:spacing w:after="0"/>
        <w:contextualSpacing w:val="0"/>
        <w:textAlignment w:val="auto"/>
        <w:rPr>
          <w:rFonts w:ascii="Arial" w:hAnsi="Arial" w:cs="Arial"/>
        </w:rPr>
      </w:pPr>
      <w:r>
        <w:rPr>
          <w:rFonts w:ascii="Arial" w:hAnsi="Arial" w:cs="Arial"/>
        </w:rPr>
        <w:t>Switching Tx beams</w:t>
      </w:r>
    </w:p>
    <w:p w14:paraId="1CFA44E8" w14:textId="6C1195F6" w:rsidR="00FB20E7" w:rsidRDefault="00FB20E7" w:rsidP="00FB20E7">
      <w:pPr>
        <w:pStyle w:val="ListParagraph"/>
        <w:overflowPunct/>
        <w:autoSpaceDE/>
        <w:autoSpaceDN/>
        <w:adjustRightInd/>
        <w:spacing w:after="0"/>
        <w:contextualSpacing w:val="0"/>
        <w:textAlignment w:val="auto"/>
        <w:rPr>
          <w:rFonts w:ascii="Arial" w:hAnsi="Arial" w:cs="Arial"/>
        </w:rPr>
      </w:pPr>
      <w:r>
        <w:rPr>
          <w:rFonts w:ascii="Arial" w:hAnsi="Arial" w:cs="Arial"/>
        </w:rPr>
        <w:t xml:space="preserve">RAN4 answer: TR 38.808 subclause captures the outcome of RAN4 study where the order of 59 </w:t>
      </w:r>
      <w:proofErr w:type="spellStart"/>
      <w:r>
        <w:rPr>
          <w:rFonts w:ascii="Arial" w:hAnsi="Arial" w:cs="Arial"/>
        </w:rPr>
        <w:t>nS</w:t>
      </w:r>
      <w:proofErr w:type="spellEnd"/>
      <w:r>
        <w:rPr>
          <w:rFonts w:ascii="Arial" w:hAnsi="Arial" w:cs="Arial"/>
        </w:rPr>
        <w:t xml:space="preserve"> beam switching time is feasible for both Tx and Rx beam switching.</w:t>
      </w:r>
    </w:p>
    <w:p w14:paraId="3BA7B4BA" w14:textId="77777777" w:rsidR="00FB20E7" w:rsidRDefault="00FB20E7" w:rsidP="00FB20E7">
      <w:pPr>
        <w:pStyle w:val="ListParagraph"/>
        <w:overflowPunct/>
        <w:autoSpaceDE/>
        <w:autoSpaceDN/>
        <w:adjustRightInd/>
        <w:spacing w:after="0"/>
        <w:contextualSpacing w:val="0"/>
        <w:textAlignment w:val="auto"/>
        <w:rPr>
          <w:rFonts w:ascii="Arial" w:hAnsi="Arial" w:cs="Arial"/>
        </w:rPr>
      </w:pPr>
    </w:p>
    <w:p w14:paraId="0A844032" w14:textId="740B99D1" w:rsidR="00FB20E7" w:rsidRDefault="00FB20E7" w:rsidP="00FB20E7">
      <w:pPr>
        <w:pStyle w:val="ListParagraph"/>
        <w:numPr>
          <w:ilvl w:val="0"/>
          <w:numId w:val="23"/>
        </w:numPr>
        <w:overflowPunct/>
        <w:autoSpaceDE/>
        <w:autoSpaceDN/>
        <w:adjustRightInd/>
        <w:spacing w:after="0"/>
        <w:contextualSpacing w:val="0"/>
        <w:textAlignment w:val="auto"/>
        <w:rPr>
          <w:rFonts w:ascii="Arial" w:hAnsi="Arial" w:cs="Arial"/>
        </w:rPr>
      </w:pPr>
      <w:r>
        <w:rPr>
          <w:rFonts w:ascii="Arial" w:hAnsi="Arial" w:cs="Arial"/>
        </w:rPr>
        <w:t>Switching Rx beams</w:t>
      </w:r>
    </w:p>
    <w:p w14:paraId="63284625" w14:textId="77777777" w:rsidR="00FB20E7" w:rsidRDefault="00FB20E7" w:rsidP="00FB20E7">
      <w:pPr>
        <w:pStyle w:val="ListParagraph"/>
        <w:overflowPunct/>
        <w:autoSpaceDE/>
        <w:autoSpaceDN/>
        <w:adjustRightInd/>
        <w:spacing w:after="0"/>
        <w:contextualSpacing w:val="0"/>
        <w:textAlignment w:val="auto"/>
        <w:rPr>
          <w:rFonts w:ascii="Arial" w:hAnsi="Arial" w:cs="Arial"/>
        </w:rPr>
      </w:pPr>
      <w:r>
        <w:rPr>
          <w:rFonts w:ascii="Arial" w:hAnsi="Arial" w:cs="Arial"/>
        </w:rPr>
        <w:t xml:space="preserve">RAN4 answer: TR 38.808 subclause captures the outcome of RAN4 study where the order of 59 </w:t>
      </w:r>
      <w:proofErr w:type="spellStart"/>
      <w:r>
        <w:rPr>
          <w:rFonts w:ascii="Arial" w:hAnsi="Arial" w:cs="Arial"/>
        </w:rPr>
        <w:t>nS</w:t>
      </w:r>
      <w:proofErr w:type="spellEnd"/>
      <w:r>
        <w:rPr>
          <w:rFonts w:ascii="Arial" w:hAnsi="Arial" w:cs="Arial"/>
        </w:rPr>
        <w:t xml:space="preserve"> beam switching time is feasible for both Tx and Rx beam switching.</w:t>
      </w:r>
    </w:p>
    <w:p w14:paraId="7C18EC25" w14:textId="77777777" w:rsidR="00FB20E7" w:rsidRDefault="00FB20E7" w:rsidP="00FB20E7">
      <w:pPr>
        <w:pStyle w:val="ListParagraph"/>
        <w:overflowPunct/>
        <w:autoSpaceDE/>
        <w:autoSpaceDN/>
        <w:adjustRightInd/>
        <w:spacing w:after="0"/>
        <w:contextualSpacing w:val="0"/>
        <w:textAlignment w:val="auto"/>
        <w:rPr>
          <w:rFonts w:ascii="Arial" w:hAnsi="Arial" w:cs="Arial"/>
        </w:rPr>
      </w:pPr>
    </w:p>
    <w:p w14:paraId="0E9F819A" w14:textId="1B17D947" w:rsidR="00FB20E7" w:rsidRDefault="00FB20E7" w:rsidP="00FB20E7">
      <w:pPr>
        <w:pStyle w:val="ListParagraph"/>
        <w:numPr>
          <w:ilvl w:val="0"/>
          <w:numId w:val="23"/>
        </w:numPr>
        <w:overflowPunct/>
        <w:autoSpaceDE/>
        <w:autoSpaceDN/>
        <w:adjustRightInd/>
        <w:spacing w:after="0"/>
        <w:contextualSpacing w:val="0"/>
        <w:textAlignment w:val="auto"/>
        <w:rPr>
          <w:rFonts w:ascii="Arial" w:hAnsi="Arial" w:cs="Arial"/>
        </w:rPr>
      </w:pPr>
      <w:r>
        <w:rPr>
          <w:rFonts w:ascii="Arial" w:hAnsi="Arial" w:cs="Arial"/>
        </w:rPr>
        <w:t>Switching from DL to UL</w:t>
      </w:r>
    </w:p>
    <w:p w14:paraId="333EAFA9" w14:textId="0CD0A363" w:rsidR="00FB20E7" w:rsidRDefault="00FB20E7" w:rsidP="00FB20E7">
      <w:pPr>
        <w:pStyle w:val="ListParagraph"/>
        <w:overflowPunct/>
        <w:autoSpaceDE/>
        <w:autoSpaceDN/>
        <w:adjustRightInd/>
        <w:spacing w:after="0"/>
        <w:contextualSpacing w:val="0"/>
        <w:textAlignment w:val="auto"/>
        <w:rPr>
          <w:rFonts w:ascii="Arial" w:hAnsi="Arial" w:cs="Arial"/>
        </w:rPr>
      </w:pPr>
      <w:r>
        <w:rPr>
          <w:rFonts w:ascii="Arial" w:hAnsi="Arial" w:cs="Arial"/>
        </w:rPr>
        <w:t xml:space="preserve">RAN4 answer: 3 </w:t>
      </w:r>
      <w:proofErr w:type="spellStart"/>
      <w:r>
        <w:rPr>
          <w:rFonts w:ascii="Arial" w:hAnsi="Arial" w:cs="Arial"/>
        </w:rPr>
        <w:t>uS</w:t>
      </w:r>
      <w:proofErr w:type="spellEnd"/>
      <w:r>
        <w:rPr>
          <w:rFonts w:ascii="Arial" w:hAnsi="Arial" w:cs="Arial"/>
        </w:rPr>
        <w:t xml:space="preserve"> DL to UL switching time is feasible</w:t>
      </w:r>
    </w:p>
    <w:p w14:paraId="7CF7387B" w14:textId="77777777" w:rsidR="00FB20E7" w:rsidRDefault="00FB20E7" w:rsidP="00FB20E7">
      <w:pPr>
        <w:pStyle w:val="ListParagraph"/>
        <w:overflowPunct/>
        <w:autoSpaceDE/>
        <w:autoSpaceDN/>
        <w:adjustRightInd/>
        <w:spacing w:after="0"/>
        <w:contextualSpacing w:val="0"/>
        <w:textAlignment w:val="auto"/>
        <w:rPr>
          <w:rFonts w:ascii="Arial" w:hAnsi="Arial" w:cs="Arial"/>
        </w:rPr>
      </w:pPr>
    </w:p>
    <w:p w14:paraId="183BB6B5" w14:textId="3FA70035" w:rsidR="00FB20E7" w:rsidRDefault="00FB20E7" w:rsidP="00FB20E7">
      <w:pPr>
        <w:pStyle w:val="ListParagraph"/>
        <w:numPr>
          <w:ilvl w:val="0"/>
          <w:numId w:val="23"/>
        </w:numPr>
        <w:overflowPunct/>
        <w:autoSpaceDE/>
        <w:autoSpaceDN/>
        <w:adjustRightInd/>
        <w:spacing w:after="0"/>
        <w:contextualSpacing w:val="0"/>
        <w:textAlignment w:val="auto"/>
        <w:rPr>
          <w:rFonts w:ascii="Arial" w:hAnsi="Arial" w:cs="Arial"/>
        </w:rPr>
      </w:pPr>
      <w:r>
        <w:rPr>
          <w:rFonts w:ascii="Arial" w:hAnsi="Arial" w:cs="Arial"/>
        </w:rPr>
        <w:t xml:space="preserve">Switching from UL to DL </w:t>
      </w:r>
    </w:p>
    <w:p w14:paraId="0D81A138" w14:textId="331733C7" w:rsidR="00FB20E7" w:rsidRDefault="00FB20E7" w:rsidP="00FB20E7">
      <w:pPr>
        <w:pStyle w:val="ListParagraph"/>
        <w:overflowPunct/>
        <w:autoSpaceDE/>
        <w:autoSpaceDN/>
        <w:adjustRightInd/>
        <w:spacing w:after="0"/>
        <w:contextualSpacing w:val="0"/>
        <w:textAlignment w:val="auto"/>
        <w:rPr>
          <w:rFonts w:ascii="Arial" w:hAnsi="Arial" w:cs="Arial"/>
        </w:rPr>
      </w:pPr>
      <w:r>
        <w:rPr>
          <w:rFonts w:ascii="Arial" w:hAnsi="Arial" w:cs="Arial"/>
        </w:rPr>
        <w:t xml:space="preserve">RAN4 answer: 3 </w:t>
      </w:r>
      <w:proofErr w:type="spellStart"/>
      <w:r>
        <w:rPr>
          <w:rFonts w:ascii="Arial" w:hAnsi="Arial" w:cs="Arial"/>
        </w:rPr>
        <w:t>uS</w:t>
      </w:r>
      <w:proofErr w:type="spellEnd"/>
      <w:r>
        <w:rPr>
          <w:rFonts w:ascii="Arial" w:hAnsi="Arial" w:cs="Arial"/>
        </w:rPr>
        <w:t xml:space="preserve"> UL to DL switching time is feasible</w:t>
      </w:r>
    </w:p>
    <w:p w14:paraId="04BFBA2A" w14:textId="77777777" w:rsidR="00FB20E7" w:rsidRPr="006072A1" w:rsidRDefault="00FB20E7" w:rsidP="00FB20E7">
      <w:pPr>
        <w:pStyle w:val="ListParagraph"/>
        <w:overflowPunct/>
        <w:autoSpaceDE/>
        <w:autoSpaceDN/>
        <w:adjustRightInd/>
        <w:spacing w:after="0"/>
        <w:contextualSpacing w:val="0"/>
        <w:textAlignment w:val="auto"/>
        <w:rPr>
          <w:rFonts w:ascii="Arial" w:hAnsi="Arial" w:cs="Arial"/>
        </w:rPr>
      </w:pPr>
    </w:p>
    <w:p w14:paraId="36B5351F" w14:textId="77777777" w:rsidR="00FB20E7" w:rsidRPr="0068727F" w:rsidRDefault="00FB20E7" w:rsidP="00FB20E7">
      <w:pPr>
        <w:pStyle w:val="Header"/>
        <w:rPr>
          <w:rFonts w:ascii="Arial" w:hAnsi="Arial" w:cs="Arial"/>
        </w:rPr>
      </w:pPr>
    </w:p>
    <w:p w14:paraId="60C3AD24" w14:textId="77777777" w:rsidR="00FB20E7" w:rsidRPr="0068727F" w:rsidRDefault="00FB20E7" w:rsidP="00FB20E7">
      <w:pPr>
        <w:spacing w:after="120"/>
        <w:rPr>
          <w:rFonts w:ascii="Arial" w:hAnsi="Arial" w:cs="Arial"/>
          <w:b/>
        </w:rPr>
      </w:pPr>
      <w:r w:rsidRPr="0068727F">
        <w:rPr>
          <w:rFonts w:ascii="Arial" w:hAnsi="Arial" w:cs="Arial"/>
          <w:b/>
        </w:rPr>
        <w:t>2. Actions:</w:t>
      </w:r>
    </w:p>
    <w:p w14:paraId="4DD637D6" w14:textId="3EEF41C8" w:rsidR="00FB20E7" w:rsidRPr="0068727F" w:rsidRDefault="00FB20E7" w:rsidP="00FB20E7">
      <w:pPr>
        <w:rPr>
          <w:rFonts w:ascii="Arial" w:hAnsi="Arial" w:cs="Arial"/>
        </w:rPr>
      </w:pPr>
      <w:r w:rsidRPr="0068727F">
        <w:rPr>
          <w:rFonts w:ascii="Arial" w:hAnsi="Arial" w:cs="Arial"/>
          <w:b/>
        </w:rPr>
        <w:t>To RAN</w:t>
      </w:r>
      <w:r>
        <w:rPr>
          <w:rFonts w:ascii="Arial" w:hAnsi="Arial" w:cs="Arial"/>
          <w:b/>
        </w:rPr>
        <w:t>1</w:t>
      </w:r>
      <w:r w:rsidRPr="0068727F">
        <w:rPr>
          <w:rFonts w:ascii="Arial" w:hAnsi="Arial" w:cs="Arial"/>
          <w:b/>
        </w:rPr>
        <w:t xml:space="preserve">: </w:t>
      </w:r>
      <w:r w:rsidRPr="0068727F">
        <w:rPr>
          <w:rFonts w:ascii="Arial" w:hAnsi="Arial" w:cs="Arial"/>
          <w:b/>
        </w:rPr>
        <w:tab/>
      </w:r>
      <w:r w:rsidRPr="0068727F">
        <w:rPr>
          <w:rFonts w:ascii="Arial" w:hAnsi="Arial" w:cs="Arial"/>
        </w:rPr>
        <w:t>RAN</w:t>
      </w:r>
      <w:r>
        <w:rPr>
          <w:rFonts w:ascii="Arial" w:hAnsi="Arial" w:cs="Arial"/>
        </w:rPr>
        <w:t>4</w:t>
      </w:r>
      <w:r w:rsidRPr="0068727F">
        <w:rPr>
          <w:rFonts w:ascii="Arial" w:hAnsi="Arial" w:cs="Arial"/>
        </w:rPr>
        <w:t xml:space="preserve"> would like to kindly ask RAN</w:t>
      </w:r>
      <w:r>
        <w:rPr>
          <w:rFonts w:ascii="Arial" w:hAnsi="Arial" w:cs="Arial"/>
        </w:rPr>
        <w:t xml:space="preserve">1 </w:t>
      </w:r>
      <w:r w:rsidRPr="0068727F">
        <w:rPr>
          <w:rFonts w:ascii="Arial" w:hAnsi="Arial" w:cs="Arial"/>
        </w:rPr>
        <w:t xml:space="preserve">to </w:t>
      </w:r>
      <w:r>
        <w:rPr>
          <w:rFonts w:ascii="Arial" w:hAnsi="Arial" w:cs="Arial"/>
        </w:rPr>
        <w:t>provide information on the above questions</w:t>
      </w:r>
      <w:r w:rsidRPr="0068727F">
        <w:rPr>
          <w:rFonts w:ascii="Arial" w:hAnsi="Arial" w:cs="Arial"/>
        </w:rPr>
        <w:t>.</w:t>
      </w:r>
    </w:p>
    <w:p w14:paraId="2E28ECF4" w14:textId="77777777" w:rsidR="00FB20E7" w:rsidRPr="0068727F" w:rsidRDefault="00FB20E7" w:rsidP="00FB20E7">
      <w:pPr>
        <w:spacing w:after="120"/>
        <w:ind w:left="1080" w:hanging="1080"/>
        <w:jc w:val="both"/>
        <w:rPr>
          <w:rFonts w:ascii="Arial" w:hAnsi="Arial" w:cs="Arial"/>
          <w:lang w:eastAsia="ja-JP"/>
        </w:rPr>
      </w:pPr>
    </w:p>
    <w:p w14:paraId="731708CE" w14:textId="77777777" w:rsidR="00FB20E7" w:rsidRPr="0068727F" w:rsidRDefault="00FB20E7" w:rsidP="00FB20E7">
      <w:pPr>
        <w:spacing w:after="120"/>
        <w:ind w:left="993" w:hanging="993"/>
        <w:rPr>
          <w:rFonts w:ascii="Arial" w:hAnsi="Arial" w:cs="Arial"/>
        </w:rPr>
      </w:pPr>
    </w:p>
    <w:p w14:paraId="55B9C191" w14:textId="047531C2" w:rsidR="00FB20E7" w:rsidRPr="0068727F" w:rsidRDefault="00FB20E7" w:rsidP="00FB20E7">
      <w:pPr>
        <w:spacing w:after="120"/>
        <w:rPr>
          <w:rFonts w:ascii="Arial" w:hAnsi="Arial" w:cs="Arial"/>
          <w:b/>
        </w:rPr>
      </w:pPr>
      <w:r w:rsidRPr="0068727F">
        <w:rPr>
          <w:rFonts w:ascii="Arial" w:hAnsi="Arial" w:cs="Arial"/>
          <w:b/>
        </w:rPr>
        <w:t>3. Date of Next TSG-RAN WG</w:t>
      </w:r>
      <w:r>
        <w:rPr>
          <w:rFonts w:ascii="Arial" w:hAnsi="Arial" w:cs="Arial"/>
          <w:b/>
        </w:rPr>
        <w:t>4</w:t>
      </w:r>
      <w:r w:rsidRPr="0068727F">
        <w:rPr>
          <w:rFonts w:ascii="Arial" w:hAnsi="Arial" w:cs="Arial"/>
          <w:b/>
        </w:rPr>
        <w:t xml:space="preserve"> Meetings:</w:t>
      </w:r>
    </w:p>
    <w:p w14:paraId="6AEF98F8" w14:textId="77777777" w:rsidR="00F32753" w:rsidRDefault="00F32753" w:rsidP="00107EDB">
      <w:pPr>
        <w:spacing w:after="0"/>
        <w:jc w:val="both"/>
        <w:rPr>
          <w:b/>
          <w:bCs/>
          <w:u w:val="single"/>
        </w:rPr>
      </w:pPr>
    </w:p>
    <w:p w14:paraId="2E1AC3D8" w14:textId="77777777" w:rsidR="00F32753" w:rsidRDefault="00F32753" w:rsidP="00107EDB">
      <w:pPr>
        <w:spacing w:after="0"/>
        <w:jc w:val="both"/>
        <w:rPr>
          <w:b/>
          <w:bCs/>
          <w:u w:val="single"/>
        </w:rPr>
      </w:pPr>
    </w:p>
    <w:p w14:paraId="2334B6D9" w14:textId="77777777" w:rsidR="00F32753" w:rsidRDefault="00F32753" w:rsidP="00107EDB">
      <w:pPr>
        <w:spacing w:after="0"/>
        <w:jc w:val="both"/>
        <w:rPr>
          <w:b/>
          <w:bCs/>
          <w:u w:val="single"/>
        </w:rPr>
      </w:pPr>
    </w:p>
    <w:p w14:paraId="0AE7373E" w14:textId="77777777" w:rsidR="00F32753" w:rsidRDefault="00F32753" w:rsidP="00107EDB">
      <w:pPr>
        <w:spacing w:after="0"/>
        <w:jc w:val="both"/>
        <w:rPr>
          <w:b/>
          <w:bCs/>
          <w:u w:val="single"/>
        </w:rPr>
      </w:pPr>
    </w:p>
    <w:p w14:paraId="044D4ADF" w14:textId="77777777" w:rsidR="00F32753" w:rsidRDefault="00F32753" w:rsidP="00107EDB">
      <w:pPr>
        <w:spacing w:after="0"/>
        <w:jc w:val="both"/>
        <w:rPr>
          <w:b/>
          <w:bCs/>
          <w:u w:val="single"/>
        </w:rPr>
      </w:pPr>
    </w:p>
    <w:p w14:paraId="79077431" w14:textId="77777777" w:rsidR="00F32753" w:rsidRDefault="00F32753" w:rsidP="00107EDB">
      <w:pPr>
        <w:spacing w:after="0"/>
        <w:jc w:val="both"/>
        <w:rPr>
          <w:b/>
          <w:bCs/>
          <w:u w:val="single"/>
        </w:rPr>
      </w:pPr>
    </w:p>
    <w:p w14:paraId="0966AB0B" w14:textId="77777777" w:rsidR="00F32753" w:rsidRDefault="00F32753" w:rsidP="00107EDB">
      <w:pPr>
        <w:spacing w:after="0"/>
        <w:jc w:val="both"/>
        <w:rPr>
          <w:b/>
          <w:bCs/>
          <w:u w:val="single"/>
        </w:rPr>
      </w:pPr>
    </w:p>
    <w:p w14:paraId="53A8A8A7" w14:textId="77777777" w:rsidR="00F32753" w:rsidRDefault="00F32753" w:rsidP="00107EDB">
      <w:pPr>
        <w:spacing w:after="0"/>
        <w:jc w:val="both"/>
        <w:rPr>
          <w:b/>
          <w:bCs/>
          <w:u w:val="single"/>
        </w:rPr>
      </w:pPr>
    </w:p>
    <w:p w14:paraId="259052A1" w14:textId="77777777" w:rsidR="00F32753" w:rsidRDefault="00F32753" w:rsidP="00107EDB">
      <w:pPr>
        <w:spacing w:after="0"/>
        <w:jc w:val="both"/>
        <w:rPr>
          <w:b/>
          <w:bCs/>
          <w:u w:val="single"/>
        </w:rPr>
      </w:pPr>
    </w:p>
    <w:p w14:paraId="23515D91" w14:textId="77777777" w:rsidR="00F32753" w:rsidRDefault="00F32753" w:rsidP="00107EDB">
      <w:pPr>
        <w:spacing w:after="0"/>
        <w:jc w:val="both"/>
      </w:pPr>
    </w:p>
    <w:sectPr w:rsidR="00F32753" w:rsidSect="0063506B">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973194" w14:textId="77777777" w:rsidR="00A145EC" w:rsidRDefault="00A145EC">
      <w:pPr>
        <w:spacing w:after="0"/>
      </w:pPr>
      <w:r>
        <w:separator/>
      </w:r>
    </w:p>
  </w:endnote>
  <w:endnote w:type="continuationSeparator" w:id="0">
    <w:p w14:paraId="6DC7301B" w14:textId="77777777" w:rsidR="00A145EC" w:rsidRDefault="00A145EC">
      <w:pPr>
        <w:spacing w:after="0"/>
      </w:pPr>
      <w:r>
        <w:continuationSeparator/>
      </w:r>
    </w:p>
  </w:endnote>
  <w:endnote w:type="continuationNotice" w:id="1">
    <w:p w14:paraId="086B0A60" w14:textId="77777777" w:rsidR="00A145EC" w:rsidRDefault="00A145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Batang">
    <w:altName w:val="¹?Å?"/>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CA0E6" w14:textId="77777777" w:rsidR="00892809" w:rsidRDefault="008928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ED0DE" w14:textId="77777777" w:rsidR="00892809" w:rsidRPr="00FB0969" w:rsidRDefault="00892809" w:rsidP="0063506B">
    <w:pPr>
      <w:pStyle w:val="Footer"/>
    </w:pPr>
    <w:r>
      <w:rPr>
        <w:noProof w:val="0"/>
      </w:rPr>
      <w:fldChar w:fldCharType="begin"/>
    </w:r>
    <w:r>
      <w:rPr>
        <w:noProof w:val="0"/>
      </w:rPr>
      <w:instrText xml:space="preserve"> PAGE   \* MERGEFORMAT </w:instrText>
    </w:r>
    <w:r>
      <w:rPr>
        <w:noProof w:val="0"/>
      </w:rPr>
      <w:fldChar w:fldCharType="separate"/>
    </w:r>
    <w:r>
      <w:t>1</w:t>
    </w:r>
    <w:r>
      <w:rPr>
        <w:noProof w:val="0"/>
      </w:rPr>
      <w:fldChar w:fldCharType="end"/>
    </w:r>
    <w:r>
      <w:rPr>
        <w:noProof w:val="0"/>
      </w:rPr>
      <w:t>/</w:t>
    </w:r>
    <w:r>
      <w:rPr>
        <w:noProof w:val="0"/>
      </w:rPr>
      <w:fldChar w:fldCharType="begin"/>
    </w:r>
    <w:r>
      <w:rPr>
        <w:noProof w:val="0"/>
      </w:rPr>
      <w:instrText xml:space="preserve"> NUMPAGES   \* MERGEFORMAT </w:instrText>
    </w:r>
    <w:r>
      <w:rPr>
        <w:noProof w:val="0"/>
      </w:rPr>
      <w:fldChar w:fldCharType="separate"/>
    </w:r>
    <w:r>
      <w:t>4</w:t>
    </w:r>
    <w:r>
      <w:rPr>
        <w:noProof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852D14" w14:textId="77777777" w:rsidR="00892809" w:rsidRDefault="008928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C3D9C7" w14:textId="77777777" w:rsidR="00A145EC" w:rsidRDefault="00A145EC">
      <w:pPr>
        <w:spacing w:after="0"/>
      </w:pPr>
      <w:r>
        <w:separator/>
      </w:r>
    </w:p>
  </w:footnote>
  <w:footnote w:type="continuationSeparator" w:id="0">
    <w:p w14:paraId="1396CF3F" w14:textId="77777777" w:rsidR="00A145EC" w:rsidRDefault="00A145EC">
      <w:pPr>
        <w:spacing w:after="0"/>
      </w:pPr>
      <w:r>
        <w:continuationSeparator/>
      </w:r>
    </w:p>
  </w:footnote>
  <w:footnote w:type="continuationNotice" w:id="1">
    <w:p w14:paraId="6700E234" w14:textId="77777777" w:rsidR="00A145EC" w:rsidRDefault="00A145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F11F7" w14:textId="77777777" w:rsidR="00892809" w:rsidRDefault="008928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BB4006" w14:textId="77777777" w:rsidR="00892809" w:rsidRDefault="008928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BC732" w14:textId="77777777" w:rsidR="00892809" w:rsidRDefault="008928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6F5AED"/>
    <w:multiLevelType w:val="hybridMultilevel"/>
    <w:tmpl w:val="1FE879A2"/>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7688E"/>
    <w:multiLevelType w:val="hybridMultilevel"/>
    <w:tmpl w:val="B044B388"/>
    <w:lvl w:ilvl="0" w:tplc="EA0683FA">
      <w:start w:val="1"/>
      <w:numFmt w:val="bullet"/>
      <w:lvlText w:val="•"/>
      <w:lvlJc w:val="left"/>
      <w:pPr>
        <w:tabs>
          <w:tab w:val="num" w:pos="720"/>
        </w:tabs>
        <w:ind w:left="720" w:hanging="360"/>
      </w:pPr>
      <w:rPr>
        <w:rFonts w:ascii="IntelOne Display Regular" w:hAnsi="IntelOne Display Regular" w:hint="default"/>
      </w:rPr>
    </w:lvl>
    <w:lvl w:ilvl="1" w:tplc="7BE0C8D0">
      <w:numFmt w:val="bullet"/>
      <w:lvlText w:val="•"/>
      <w:lvlJc w:val="left"/>
      <w:pPr>
        <w:tabs>
          <w:tab w:val="num" w:pos="1440"/>
        </w:tabs>
        <w:ind w:left="1440" w:hanging="360"/>
      </w:pPr>
      <w:rPr>
        <w:rFonts w:ascii="IntelOne Display Regular" w:hAnsi="IntelOne Display Regular" w:hint="default"/>
      </w:rPr>
    </w:lvl>
    <w:lvl w:ilvl="2" w:tplc="8AB6C9F6">
      <w:start w:val="1"/>
      <w:numFmt w:val="bullet"/>
      <w:lvlText w:val="•"/>
      <w:lvlJc w:val="left"/>
      <w:pPr>
        <w:tabs>
          <w:tab w:val="num" w:pos="2160"/>
        </w:tabs>
        <w:ind w:left="2160" w:hanging="360"/>
      </w:pPr>
      <w:rPr>
        <w:rFonts w:ascii="IntelOne Display Regular" w:hAnsi="IntelOne Display Regular" w:hint="default"/>
      </w:rPr>
    </w:lvl>
    <w:lvl w:ilvl="3" w:tplc="5C9A0B00" w:tentative="1">
      <w:start w:val="1"/>
      <w:numFmt w:val="bullet"/>
      <w:lvlText w:val="•"/>
      <w:lvlJc w:val="left"/>
      <w:pPr>
        <w:tabs>
          <w:tab w:val="num" w:pos="2880"/>
        </w:tabs>
        <w:ind w:left="2880" w:hanging="360"/>
      </w:pPr>
      <w:rPr>
        <w:rFonts w:ascii="IntelOne Display Regular" w:hAnsi="IntelOne Display Regular" w:hint="default"/>
      </w:rPr>
    </w:lvl>
    <w:lvl w:ilvl="4" w:tplc="4BDA806A" w:tentative="1">
      <w:start w:val="1"/>
      <w:numFmt w:val="bullet"/>
      <w:lvlText w:val="•"/>
      <w:lvlJc w:val="left"/>
      <w:pPr>
        <w:tabs>
          <w:tab w:val="num" w:pos="3600"/>
        </w:tabs>
        <w:ind w:left="3600" w:hanging="360"/>
      </w:pPr>
      <w:rPr>
        <w:rFonts w:ascii="IntelOne Display Regular" w:hAnsi="IntelOne Display Regular" w:hint="default"/>
      </w:rPr>
    </w:lvl>
    <w:lvl w:ilvl="5" w:tplc="ED2AF3C0" w:tentative="1">
      <w:start w:val="1"/>
      <w:numFmt w:val="bullet"/>
      <w:lvlText w:val="•"/>
      <w:lvlJc w:val="left"/>
      <w:pPr>
        <w:tabs>
          <w:tab w:val="num" w:pos="4320"/>
        </w:tabs>
        <w:ind w:left="4320" w:hanging="360"/>
      </w:pPr>
      <w:rPr>
        <w:rFonts w:ascii="IntelOne Display Regular" w:hAnsi="IntelOne Display Regular" w:hint="default"/>
      </w:rPr>
    </w:lvl>
    <w:lvl w:ilvl="6" w:tplc="C1C89BE4" w:tentative="1">
      <w:start w:val="1"/>
      <w:numFmt w:val="bullet"/>
      <w:lvlText w:val="•"/>
      <w:lvlJc w:val="left"/>
      <w:pPr>
        <w:tabs>
          <w:tab w:val="num" w:pos="5040"/>
        </w:tabs>
        <w:ind w:left="5040" w:hanging="360"/>
      </w:pPr>
      <w:rPr>
        <w:rFonts w:ascii="IntelOne Display Regular" w:hAnsi="IntelOne Display Regular" w:hint="default"/>
      </w:rPr>
    </w:lvl>
    <w:lvl w:ilvl="7" w:tplc="27F4352A" w:tentative="1">
      <w:start w:val="1"/>
      <w:numFmt w:val="bullet"/>
      <w:lvlText w:val="•"/>
      <w:lvlJc w:val="left"/>
      <w:pPr>
        <w:tabs>
          <w:tab w:val="num" w:pos="5760"/>
        </w:tabs>
        <w:ind w:left="5760" w:hanging="360"/>
      </w:pPr>
      <w:rPr>
        <w:rFonts w:ascii="IntelOne Display Regular" w:hAnsi="IntelOne Display Regular" w:hint="default"/>
      </w:rPr>
    </w:lvl>
    <w:lvl w:ilvl="8" w:tplc="FC48E9DC"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3" w15:restartNumberingAfterBreak="0">
    <w:nsid w:val="10111462"/>
    <w:multiLevelType w:val="hybridMultilevel"/>
    <w:tmpl w:val="4100F7FA"/>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F36C7D"/>
    <w:multiLevelType w:val="hybridMultilevel"/>
    <w:tmpl w:val="ABC8CBA6"/>
    <w:lvl w:ilvl="0" w:tplc="0D9A1902">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C22B53"/>
    <w:multiLevelType w:val="hybridMultilevel"/>
    <w:tmpl w:val="9D4879D8"/>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823738"/>
    <w:multiLevelType w:val="hybridMultilevel"/>
    <w:tmpl w:val="0CEE4188"/>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63146B"/>
    <w:multiLevelType w:val="hybridMultilevel"/>
    <w:tmpl w:val="014E690A"/>
    <w:lvl w:ilvl="0" w:tplc="437EBEB6">
      <w:start w:val="1"/>
      <w:numFmt w:val="bullet"/>
      <w:lvlText w:val="•"/>
      <w:lvlJc w:val="left"/>
      <w:pPr>
        <w:tabs>
          <w:tab w:val="num" w:pos="720"/>
        </w:tabs>
        <w:ind w:left="720" w:hanging="360"/>
      </w:pPr>
      <w:rPr>
        <w:rFonts w:ascii="Arial" w:hAnsi="Arial" w:hint="default"/>
      </w:rPr>
    </w:lvl>
    <w:lvl w:ilvl="1" w:tplc="FE26C2D4">
      <w:start w:val="174"/>
      <w:numFmt w:val="bullet"/>
      <w:lvlText w:val="–"/>
      <w:lvlJc w:val="left"/>
      <w:pPr>
        <w:tabs>
          <w:tab w:val="num" w:pos="1440"/>
        </w:tabs>
        <w:ind w:left="1440" w:hanging="360"/>
      </w:pPr>
      <w:rPr>
        <w:rFonts w:ascii="Arial" w:hAnsi="Arial" w:hint="default"/>
      </w:rPr>
    </w:lvl>
    <w:lvl w:ilvl="2" w:tplc="D3F6284A">
      <w:start w:val="174"/>
      <w:numFmt w:val="bullet"/>
      <w:lvlText w:val="•"/>
      <w:lvlJc w:val="left"/>
      <w:pPr>
        <w:tabs>
          <w:tab w:val="num" w:pos="2160"/>
        </w:tabs>
        <w:ind w:left="2160" w:hanging="360"/>
      </w:pPr>
      <w:rPr>
        <w:rFonts w:ascii="Arial" w:hAnsi="Arial" w:hint="default"/>
      </w:rPr>
    </w:lvl>
    <w:lvl w:ilvl="3" w:tplc="FFE00098" w:tentative="1">
      <w:start w:val="1"/>
      <w:numFmt w:val="bullet"/>
      <w:lvlText w:val="•"/>
      <w:lvlJc w:val="left"/>
      <w:pPr>
        <w:tabs>
          <w:tab w:val="num" w:pos="2880"/>
        </w:tabs>
        <w:ind w:left="2880" w:hanging="360"/>
      </w:pPr>
      <w:rPr>
        <w:rFonts w:ascii="Arial" w:hAnsi="Arial" w:hint="default"/>
      </w:rPr>
    </w:lvl>
    <w:lvl w:ilvl="4" w:tplc="1228E674" w:tentative="1">
      <w:start w:val="1"/>
      <w:numFmt w:val="bullet"/>
      <w:lvlText w:val="•"/>
      <w:lvlJc w:val="left"/>
      <w:pPr>
        <w:tabs>
          <w:tab w:val="num" w:pos="3600"/>
        </w:tabs>
        <w:ind w:left="3600" w:hanging="360"/>
      </w:pPr>
      <w:rPr>
        <w:rFonts w:ascii="Arial" w:hAnsi="Arial" w:hint="default"/>
      </w:rPr>
    </w:lvl>
    <w:lvl w:ilvl="5" w:tplc="7200D528" w:tentative="1">
      <w:start w:val="1"/>
      <w:numFmt w:val="bullet"/>
      <w:lvlText w:val="•"/>
      <w:lvlJc w:val="left"/>
      <w:pPr>
        <w:tabs>
          <w:tab w:val="num" w:pos="4320"/>
        </w:tabs>
        <w:ind w:left="4320" w:hanging="360"/>
      </w:pPr>
      <w:rPr>
        <w:rFonts w:ascii="Arial" w:hAnsi="Arial" w:hint="default"/>
      </w:rPr>
    </w:lvl>
    <w:lvl w:ilvl="6" w:tplc="FBEE7564" w:tentative="1">
      <w:start w:val="1"/>
      <w:numFmt w:val="bullet"/>
      <w:lvlText w:val="•"/>
      <w:lvlJc w:val="left"/>
      <w:pPr>
        <w:tabs>
          <w:tab w:val="num" w:pos="5040"/>
        </w:tabs>
        <w:ind w:left="5040" w:hanging="360"/>
      </w:pPr>
      <w:rPr>
        <w:rFonts w:ascii="Arial" w:hAnsi="Arial" w:hint="default"/>
      </w:rPr>
    </w:lvl>
    <w:lvl w:ilvl="7" w:tplc="01428970" w:tentative="1">
      <w:start w:val="1"/>
      <w:numFmt w:val="bullet"/>
      <w:lvlText w:val="•"/>
      <w:lvlJc w:val="left"/>
      <w:pPr>
        <w:tabs>
          <w:tab w:val="num" w:pos="5760"/>
        </w:tabs>
        <w:ind w:left="5760" w:hanging="360"/>
      </w:pPr>
      <w:rPr>
        <w:rFonts w:ascii="Arial" w:hAnsi="Arial" w:hint="default"/>
      </w:rPr>
    </w:lvl>
    <w:lvl w:ilvl="8" w:tplc="2A2ADDE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BE6273"/>
    <w:multiLevelType w:val="hybridMultilevel"/>
    <w:tmpl w:val="5A060B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0F629E"/>
    <w:multiLevelType w:val="hybridMultilevel"/>
    <w:tmpl w:val="2FA4F052"/>
    <w:lvl w:ilvl="0" w:tplc="24A65736">
      <w:start w:val="1"/>
      <w:numFmt w:val="bullet"/>
      <w:lvlText w:val="•"/>
      <w:lvlJc w:val="left"/>
      <w:pPr>
        <w:tabs>
          <w:tab w:val="num" w:pos="720"/>
        </w:tabs>
        <w:ind w:left="720" w:hanging="360"/>
      </w:pPr>
      <w:rPr>
        <w:rFonts w:ascii="Arial" w:hAnsi="Arial" w:hint="default"/>
      </w:rPr>
    </w:lvl>
    <w:lvl w:ilvl="1" w:tplc="33E42844">
      <w:start w:val="174"/>
      <w:numFmt w:val="bullet"/>
      <w:lvlText w:val="–"/>
      <w:lvlJc w:val="left"/>
      <w:pPr>
        <w:tabs>
          <w:tab w:val="num" w:pos="1440"/>
        </w:tabs>
        <w:ind w:left="1440" w:hanging="360"/>
      </w:pPr>
      <w:rPr>
        <w:rFonts w:ascii="Arial" w:hAnsi="Arial" w:hint="default"/>
      </w:rPr>
    </w:lvl>
    <w:lvl w:ilvl="2" w:tplc="29621566">
      <w:start w:val="174"/>
      <w:numFmt w:val="bullet"/>
      <w:lvlText w:val="•"/>
      <w:lvlJc w:val="left"/>
      <w:pPr>
        <w:tabs>
          <w:tab w:val="num" w:pos="2160"/>
        </w:tabs>
        <w:ind w:left="2160" w:hanging="360"/>
      </w:pPr>
      <w:rPr>
        <w:rFonts w:ascii="Arial" w:hAnsi="Arial" w:hint="default"/>
      </w:rPr>
    </w:lvl>
    <w:lvl w:ilvl="3" w:tplc="36C228CC" w:tentative="1">
      <w:start w:val="1"/>
      <w:numFmt w:val="bullet"/>
      <w:lvlText w:val="•"/>
      <w:lvlJc w:val="left"/>
      <w:pPr>
        <w:tabs>
          <w:tab w:val="num" w:pos="2880"/>
        </w:tabs>
        <w:ind w:left="2880" w:hanging="360"/>
      </w:pPr>
      <w:rPr>
        <w:rFonts w:ascii="Arial" w:hAnsi="Arial" w:hint="default"/>
      </w:rPr>
    </w:lvl>
    <w:lvl w:ilvl="4" w:tplc="724088BA" w:tentative="1">
      <w:start w:val="1"/>
      <w:numFmt w:val="bullet"/>
      <w:lvlText w:val="•"/>
      <w:lvlJc w:val="left"/>
      <w:pPr>
        <w:tabs>
          <w:tab w:val="num" w:pos="3600"/>
        </w:tabs>
        <w:ind w:left="3600" w:hanging="360"/>
      </w:pPr>
      <w:rPr>
        <w:rFonts w:ascii="Arial" w:hAnsi="Arial" w:hint="default"/>
      </w:rPr>
    </w:lvl>
    <w:lvl w:ilvl="5" w:tplc="CA0CD1F8" w:tentative="1">
      <w:start w:val="1"/>
      <w:numFmt w:val="bullet"/>
      <w:lvlText w:val="•"/>
      <w:lvlJc w:val="left"/>
      <w:pPr>
        <w:tabs>
          <w:tab w:val="num" w:pos="4320"/>
        </w:tabs>
        <w:ind w:left="4320" w:hanging="360"/>
      </w:pPr>
      <w:rPr>
        <w:rFonts w:ascii="Arial" w:hAnsi="Arial" w:hint="default"/>
      </w:rPr>
    </w:lvl>
    <w:lvl w:ilvl="6" w:tplc="95A09AA6" w:tentative="1">
      <w:start w:val="1"/>
      <w:numFmt w:val="bullet"/>
      <w:lvlText w:val="•"/>
      <w:lvlJc w:val="left"/>
      <w:pPr>
        <w:tabs>
          <w:tab w:val="num" w:pos="5040"/>
        </w:tabs>
        <w:ind w:left="5040" w:hanging="360"/>
      </w:pPr>
      <w:rPr>
        <w:rFonts w:ascii="Arial" w:hAnsi="Arial" w:hint="default"/>
      </w:rPr>
    </w:lvl>
    <w:lvl w:ilvl="7" w:tplc="5F5E08FC" w:tentative="1">
      <w:start w:val="1"/>
      <w:numFmt w:val="bullet"/>
      <w:lvlText w:val="•"/>
      <w:lvlJc w:val="left"/>
      <w:pPr>
        <w:tabs>
          <w:tab w:val="num" w:pos="5760"/>
        </w:tabs>
        <w:ind w:left="5760" w:hanging="360"/>
      </w:pPr>
      <w:rPr>
        <w:rFonts w:ascii="Arial" w:hAnsi="Arial" w:hint="default"/>
      </w:rPr>
    </w:lvl>
    <w:lvl w:ilvl="8" w:tplc="258E26A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DC453E"/>
    <w:multiLevelType w:val="hybridMultilevel"/>
    <w:tmpl w:val="1BAE3E30"/>
    <w:lvl w:ilvl="0" w:tplc="4C1A0322">
      <w:start w:val="1"/>
      <w:numFmt w:val="bullet"/>
      <w:lvlText w:val="•"/>
      <w:lvlJc w:val="left"/>
      <w:pPr>
        <w:tabs>
          <w:tab w:val="num" w:pos="720"/>
        </w:tabs>
        <w:ind w:left="720" w:hanging="360"/>
      </w:pPr>
      <w:rPr>
        <w:rFonts w:ascii="Arial" w:hAnsi="Arial" w:hint="default"/>
      </w:rPr>
    </w:lvl>
    <w:lvl w:ilvl="1" w:tplc="9C503EFC">
      <w:numFmt w:val="bullet"/>
      <w:lvlText w:val="•"/>
      <w:lvlJc w:val="left"/>
      <w:pPr>
        <w:tabs>
          <w:tab w:val="num" w:pos="1440"/>
        </w:tabs>
        <w:ind w:left="1440" w:hanging="360"/>
      </w:pPr>
      <w:rPr>
        <w:rFonts w:ascii="Arial" w:hAnsi="Arial" w:hint="default"/>
      </w:rPr>
    </w:lvl>
    <w:lvl w:ilvl="2" w:tplc="A7667B28" w:tentative="1">
      <w:start w:val="1"/>
      <w:numFmt w:val="bullet"/>
      <w:lvlText w:val="•"/>
      <w:lvlJc w:val="left"/>
      <w:pPr>
        <w:tabs>
          <w:tab w:val="num" w:pos="2160"/>
        </w:tabs>
        <w:ind w:left="2160" w:hanging="360"/>
      </w:pPr>
      <w:rPr>
        <w:rFonts w:ascii="Arial" w:hAnsi="Arial" w:hint="default"/>
      </w:rPr>
    </w:lvl>
    <w:lvl w:ilvl="3" w:tplc="0DF24962" w:tentative="1">
      <w:start w:val="1"/>
      <w:numFmt w:val="bullet"/>
      <w:lvlText w:val="•"/>
      <w:lvlJc w:val="left"/>
      <w:pPr>
        <w:tabs>
          <w:tab w:val="num" w:pos="2880"/>
        </w:tabs>
        <w:ind w:left="2880" w:hanging="360"/>
      </w:pPr>
      <w:rPr>
        <w:rFonts w:ascii="Arial" w:hAnsi="Arial" w:hint="default"/>
      </w:rPr>
    </w:lvl>
    <w:lvl w:ilvl="4" w:tplc="909AD27A" w:tentative="1">
      <w:start w:val="1"/>
      <w:numFmt w:val="bullet"/>
      <w:lvlText w:val="•"/>
      <w:lvlJc w:val="left"/>
      <w:pPr>
        <w:tabs>
          <w:tab w:val="num" w:pos="3600"/>
        </w:tabs>
        <w:ind w:left="3600" w:hanging="360"/>
      </w:pPr>
      <w:rPr>
        <w:rFonts w:ascii="Arial" w:hAnsi="Arial" w:hint="default"/>
      </w:rPr>
    </w:lvl>
    <w:lvl w:ilvl="5" w:tplc="4828B2F2" w:tentative="1">
      <w:start w:val="1"/>
      <w:numFmt w:val="bullet"/>
      <w:lvlText w:val="•"/>
      <w:lvlJc w:val="left"/>
      <w:pPr>
        <w:tabs>
          <w:tab w:val="num" w:pos="4320"/>
        </w:tabs>
        <w:ind w:left="4320" w:hanging="360"/>
      </w:pPr>
      <w:rPr>
        <w:rFonts w:ascii="Arial" w:hAnsi="Arial" w:hint="default"/>
      </w:rPr>
    </w:lvl>
    <w:lvl w:ilvl="6" w:tplc="98D48E50" w:tentative="1">
      <w:start w:val="1"/>
      <w:numFmt w:val="bullet"/>
      <w:lvlText w:val="•"/>
      <w:lvlJc w:val="left"/>
      <w:pPr>
        <w:tabs>
          <w:tab w:val="num" w:pos="5040"/>
        </w:tabs>
        <w:ind w:left="5040" w:hanging="360"/>
      </w:pPr>
      <w:rPr>
        <w:rFonts w:ascii="Arial" w:hAnsi="Arial" w:hint="default"/>
      </w:rPr>
    </w:lvl>
    <w:lvl w:ilvl="7" w:tplc="1DE2E34A" w:tentative="1">
      <w:start w:val="1"/>
      <w:numFmt w:val="bullet"/>
      <w:lvlText w:val="•"/>
      <w:lvlJc w:val="left"/>
      <w:pPr>
        <w:tabs>
          <w:tab w:val="num" w:pos="5760"/>
        </w:tabs>
        <w:ind w:left="5760" w:hanging="360"/>
      </w:pPr>
      <w:rPr>
        <w:rFonts w:ascii="Arial" w:hAnsi="Arial" w:hint="default"/>
      </w:rPr>
    </w:lvl>
    <w:lvl w:ilvl="8" w:tplc="47C60C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D4C5C6B"/>
    <w:multiLevelType w:val="hybridMultilevel"/>
    <w:tmpl w:val="944829F6"/>
    <w:lvl w:ilvl="0" w:tplc="38F8E0D6">
      <w:start w:val="1"/>
      <w:numFmt w:val="bullet"/>
      <w:lvlText w:val="•"/>
      <w:lvlJc w:val="left"/>
      <w:pPr>
        <w:tabs>
          <w:tab w:val="num" w:pos="720"/>
        </w:tabs>
        <w:ind w:left="720" w:hanging="360"/>
      </w:pPr>
      <w:rPr>
        <w:rFonts w:ascii="Arial" w:hAnsi="Arial" w:hint="default"/>
      </w:rPr>
    </w:lvl>
    <w:lvl w:ilvl="1" w:tplc="11CE79AC">
      <w:numFmt w:val="bullet"/>
      <w:lvlText w:val="•"/>
      <w:lvlJc w:val="left"/>
      <w:pPr>
        <w:tabs>
          <w:tab w:val="num" w:pos="1440"/>
        </w:tabs>
        <w:ind w:left="1440" w:hanging="360"/>
      </w:pPr>
      <w:rPr>
        <w:rFonts w:ascii="Arial" w:hAnsi="Arial" w:hint="default"/>
      </w:rPr>
    </w:lvl>
    <w:lvl w:ilvl="2" w:tplc="394EC1B4" w:tentative="1">
      <w:start w:val="1"/>
      <w:numFmt w:val="bullet"/>
      <w:lvlText w:val="•"/>
      <w:lvlJc w:val="left"/>
      <w:pPr>
        <w:tabs>
          <w:tab w:val="num" w:pos="2160"/>
        </w:tabs>
        <w:ind w:left="2160" w:hanging="360"/>
      </w:pPr>
      <w:rPr>
        <w:rFonts w:ascii="Arial" w:hAnsi="Arial" w:hint="default"/>
      </w:rPr>
    </w:lvl>
    <w:lvl w:ilvl="3" w:tplc="BECAFD7E" w:tentative="1">
      <w:start w:val="1"/>
      <w:numFmt w:val="bullet"/>
      <w:lvlText w:val="•"/>
      <w:lvlJc w:val="left"/>
      <w:pPr>
        <w:tabs>
          <w:tab w:val="num" w:pos="2880"/>
        </w:tabs>
        <w:ind w:left="2880" w:hanging="360"/>
      </w:pPr>
      <w:rPr>
        <w:rFonts w:ascii="Arial" w:hAnsi="Arial" w:hint="default"/>
      </w:rPr>
    </w:lvl>
    <w:lvl w:ilvl="4" w:tplc="7E6EDCEA" w:tentative="1">
      <w:start w:val="1"/>
      <w:numFmt w:val="bullet"/>
      <w:lvlText w:val="•"/>
      <w:lvlJc w:val="left"/>
      <w:pPr>
        <w:tabs>
          <w:tab w:val="num" w:pos="3600"/>
        </w:tabs>
        <w:ind w:left="3600" w:hanging="360"/>
      </w:pPr>
      <w:rPr>
        <w:rFonts w:ascii="Arial" w:hAnsi="Arial" w:hint="default"/>
      </w:rPr>
    </w:lvl>
    <w:lvl w:ilvl="5" w:tplc="B93AA04A" w:tentative="1">
      <w:start w:val="1"/>
      <w:numFmt w:val="bullet"/>
      <w:lvlText w:val="•"/>
      <w:lvlJc w:val="left"/>
      <w:pPr>
        <w:tabs>
          <w:tab w:val="num" w:pos="4320"/>
        </w:tabs>
        <w:ind w:left="4320" w:hanging="360"/>
      </w:pPr>
      <w:rPr>
        <w:rFonts w:ascii="Arial" w:hAnsi="Arial" w:hint="default"/>
      </w:rPr>
    </w:lvl>
    <w:lvl w:ilvl="6" w:tplc="C1BCC466" w:tentative="1">
      <w:start w:val="1"/>
      <w:numFmt w:val="bullet"/>
      <w:lvlText w:val="•"/>
      <w:lvlJc w:val="left"/>
      <w:pPr>
        <w:tabs>
          <w:tab w:val="num" w:pos="5040"/>
        </w:tabs>
        <w:ind w:left="5040" w:hanging="360"/>
      </w:pPr>
      <w:rPr>
        <w:rFonts w:ascii="Arial" w:hAnsi="Arial" w:hint="default"/>
      </w:rPr>
    </w:lvl>
    <w:lvl w:ilvl="7" w:tplc="2D023298" w:tentative="1">
      <w:start w:val="1"/>
      <w:numFmt w:val="bullet"/>
      <w:lvlText w:val="•"/>
      <w:lvlJc w:val="left"/>
      <w:pPr>
        <w:tabs>
          <w:tab w:val="num" w:pos="5760"/>
        </w:tabs>
        <w:ind w:left="5760" w:hanging="360"/>
      </w:pPr>
      <w:rPr>
        <w:rFonts w:ascii="Arial" w:hAnsi="Arial" w:hint="default"/>
      </w:rPr>
    </w:lvl>
    <w:lvl w:ilvl="8" w:tplc="8262525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1DE237E"/>
    <w:multiLevelType w:val="hybridMultilevel"/>
    <w:tmpl w:val="B4EE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53583B"/>
    <w:multiLevelType w:val="hybridMultilevel"/>
    <w:tmpl w:val="1E1C92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510B5B"/>
    <w:multiLevelType w:val="hybridMultilevel"/>
    <w:tmpl w:val="BCD26BB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9A16F9"/>
    <w:multiLevelType w:val="hybridMultilevel"/>
    <w:tmpl w:val="50F660BE"/>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ED3D15"/>
    <w:multiLevelType w:val="hybridMultilevel"/>
    <w:tmpl w:val="E75C71B8"/>
    <w:lvl w:ilvl="0" w:tplc="FA62175A">
      <w:start w:val="1"/>
      <w:numFmt w:val="bullet"/>
      <w:lvlText w:val="-"/>
      <w:lvlJc w:val="left"/>
      <w:pPr>
        <w:tabs>
          <w:tab w:val="num" w:pos="720"/>
        </w:tabs>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0B13FF"/>
    <w:multiLevelType w:val="hybridMultilevel"/>
    <w:tmpl w:val="9A541A02"/>
    <w:lvl w:ilvl="0" w:tplc="FF8664FE">
      <w:start w:val="1"/>
      <w:numFmt w:val="bullet"/>
      <w:lvlText w:val="•"/>
      <w:lvlJc w:val="left"/>
      <w:pPr>
        <w:tabs>
          <w:tab w:val="num" w:pos="720"/>
        </w:tabs>
        <w:ind w:left="720" w:hanging="360"/>
      </w:pPr>
      <w:rPr>
        <w:rFonts w:ascii="Arial" w:hAnsi="Arial" w:hint="default"/>
      </w:rPr>
    </w:lvl>
    <w:lvl w:ilvl="1" w:tplc="EA6CD880">
      <w:start w:val="1"/>
      <w:numFmt w:val="bullet"/>
      <w:lvlText w:val="•"/>
      <w:lvlJc w:val="left"/>
      <w:pPr>
        <w:tabs>
          <w:tab w:val="num" w:pos="1440"/>
        </w:tabs>
        <w:ind w:left="1440" w:hanging="360"/>
      </w:pPr>
      <w:rPr>
        <w:rFonts w:ascii="Arial" w:hAnsi="Arial" w:hint="default"/>
      </w:rPr>
    </w:lvl>
    <w:lvl w:ilvl="2" w:tplc="2AC8B8AE" w:tentative="1">
      <w:start w:val="1"/>
      <w:numFmt w:val="bullet"/>
      <w:lvlText w:val="•"/>
      <w:lvlJc w:val="left"/>
      <w:pPr>
        <w:tabs>
          <w:tab w:val="num" w:pos="2160"/>
        </w:tabs>
        <w:ind w:left="2160" w:hanging="360"/>
      </w:pPr>
      <w:rPr>
        <w:rFonts w:ascii="Arial" w:hAnsi="Arial" w:hint="default"/>
      </w:rPr>
    </w:lvl>
    <w:lvl w:ilvl="3" w:tplc="6AF6DDD2" w:tentative="1">
      <w:start w:val="1"/>
      <w:numFmt w:val="bullet"/>
      <w:lvlText w:val="•"/>
      <w:lvlJc w:val="left"/>
      <w:pPr>
        <w:tabs>
          <w:tab w:val="num" w:pos="2880"/>
        </w:tabs>
        <w:ind w:left="2880" w:hanging="360"/>
      </w:pPr>
      <w:rPr>
        <w:rFonts w:ascii="Arial" w:hAnsi="Arial" w:hint="default"/>
      </w:rPr>
    </w:lvl>
    <w:lvl w:ilvl="4" w:tplc="4FCC9C4E" w:tentative="1">
      <w:start w:val="1"/>
      <w:numFmt w:val="bullet"/>
      <w:lvlText w:val="•"/>
      <w:lvlJc w:val="left"/>
      <w:pPr>
        <w:tabs>
          <w:tab w:val="num" w:pos="3600"/>
        </w:tabs>
        <w:ind w:left="3600" w:hanging="360"/>
      </w:pPr>
      <w:rPr>
        <w:rFonts w:ascii="Arial" w:hAnsi="Arial" w:hint="default"/>
      </w:rPr>
    </w:lvl>
    <w:lvl w:ilvl="5" w:tplc="FC529EC6" w:tentative="1">
      <w:start w:val="1"/>
      <w:numFmt w:val="bullet"/>
      <w:lvlText w:val="•"/>
      <w:lvlJc w:val="left"/>
      <w:pPr>
        <w:tabs>
          <w:tab w:val="num" w:pos="4320"/>
        </w:tabs>
        <w:ind w:left="4320" w:hanging="360"/>
      </w:pPr>
      <w:rPr>
        <w:rFonts w:ascii="Arial" w:hAnsi="Arial" w:hint="default"/>
      </w:rPr>
    </w:lvl>
    <w:lvl w:ilvl="6" w:tplc="BC907A6E" w:tentative="1">
      <w:start w:val="1"/>
      <w:numFmt w:val="bullet"/>
      <w:lvlText w:val="•"/>
      <w:lvlJc w:val="left"/>
      <w:pPr>
        <w:tabs>
          <w:tab w:val="num" w:pos="5040"/>
        </w:tabs>
        <w:ind w:left="5040" w:hanging="360"/>
      </w:pPr>
      <w:rPr>
        <w:rFonts w:ascii="Arial" w:hAnsi="Arial" w:hint="default"/>
      </w:rPr>
    </w:lvl>
    <w:lvl w:ilvl="7" w:tplc="3736A090" w:tentative="1">
      <w:start w:val="1"/>
      <w:numFmt w:val="bullet"/>
      <w:lvlText w:val="•"/>
      <w:lvlJc w:val="left"/>
      <w:pPr>
        <w:tabs>
          <w:tab w:val="num" w:pos="5760"/>
        </w:tabs>
        <w:ind w:left="5760" w:hanging="360"/>
      </w:pPr>
      <w:rPr>
        <w:rFonts w:ascii="Arial" w:hAnsi="Arial" w:hint="default"/>
      </w:rPr>
    </w:lvl>
    <w:lvl w:ilvl="8" w:tplc="60F864F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B556766"/>
    <w:multiLevelType w:val="hybridMultilevel"/>
    <w:tmpl w:val="F1A4BD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5F7FAD"/>
    <w:multiLevelType w:val="hybridMultilevel"/>
    <w:tmpl w:val="D18ED90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75DD6F54"/>
    <w:multiLevelType w:val="hybridMultilevel"/>
    <w:tmpl w:val="43D0FD84"/>
    <w:lvl w:ilvl="0" w:tplc="777651CE">
      <w:start w:val="1"/>
      <w:numFmt w:val="bullet"/>
      <w:lvlText w:val="•"/>
      <w:lvlJc w:val="left"/>
      <w:pPr>
        <w:tabs>
          <w:tab w:val="num" w:pos="720"/>
        </w:tabs>
        <w:ind w:left="720" w:hanging="360"/>
      </w:pPr>
      <w:rPr>
        <w:rFonts w:ascii="Arial" w:hAnsi="Arial" w:hint="default"/>
      </w:rPr>
    </w:lvl>
    <w:lvl w:ilvl="1" w:tplc="027A6166">
      <w:start w:val="1"/>
      <w:numFmt w:val="bullet"/>
      <w:lvlText w:val=""/>
      <w:lvlJc w:val="left"/>
      <w:pPr>
        <w:tabs>
          <w:tab w:val="num" w:pos="1440"/>
        </w:tabs>
        <w:ind w:left="1440" w:hanging="360"/>
      </w:pPr>
      <w:rPr>
        <w:rFonts w:ascii="Wingdings" w:hAnsi="Wingdings" w:hint="default"/>
      </w:rPr>
    </w:lvl>
    <w:lvl w:ilvl="2" w:tplc="1160D4B6" w:tentative="1">
      <w:start w:val="1"/>
      <w:numFmt w:val="bullet"/>
      <w:lvlText w:val="•"/>
      <w:lvlJc w:val="left"/>
      <w:pPr>
        <w:tabs>
          <w:tab w:val="num" w:pos="2160"/>
        </w:tabs>
        <w:ind w:left="2160" w:hanging="360"/>
      </w:pPr>
      <w:rPr>
        <w:rFonts w:ascii="Arial" w:hAnsi="Arial" w:hint="default"/>
      </w:rPr>
    </w:lvl>
    <w:lvl w:ilvl="3" w:tplc="D97623B0" w:tentative="1">
      <w:start w:val="1"/>
      <w:numFmt w:val="bullet"/>
      <w:lvlText w:val="•"/>
      <w:lvlJc w:val="left"/>
      <w:pPr>
        <w:tabs>
          <w:tab w:val="num" w:pos="2880"/>
        </w:tabs>
        <w:ind w:left="2880" w:hanging="360"/>
      </w:pPr>
      <w:rPr>
        <w:rFonts w:ascii="Arial" w:hAnsi="Arial" w:hint="default"/>
      </w:rPr>
    </w:lvl>
    <w:lvl w:ilvl="4" w:tplc="8B92D292" w:tentative="1">
      <w:start w:val="1"/>
      <w:numFmt w:val="bullet"/>
      <w:lvlText w:val="•"/>
      <w:lvlJc w:val="left"/>
      <w:pPr>
        <w:tabs>
          <w:tab w:val="num" w:pos="3600"/>
        </w:tabs>
        <w:ind w:left="3600" w:hanging="360"/>
      </w:pPr>
      <w:rPr>
        <w:rFonts w:ascii="Arial" w:hAnsi="Arial" w:hint="default"/>
      </w:rPr>
    </w:lvl>
    <w:lvl w:ilvl="5" w:tplc="DEB675C8" w:tentative="1">
      <w:start w:val="1"/>
      <w:numFmt w:val="bullet"/>
      <w:lvlText w:val="•"/>
      <w:lvlJc w:val="left"/>
      <w:pPr>
        <w:tabs>
          <w:tab w:val="num" w:pos="4320"/>
        </w:tabs>
        <w:ind w:left="4320" w:hanging="360"/>
      </w:pPr>
      <w:rPr>
        <w:rFonts w:ascii="Arial" w:hAnsi="Arial" w:hint="default"/>
      </w:rPr>
    </w:lvl>
    <w:lvl w:ilvl="6" w:tplc="EDEADA68" w:tentative="1">
      <w:start w:val="1"/>
      <w:numFmt w:val="bullet"/>
      <w:lvlText w:val="•"/>
      <w:lvlJc w:val="left"/>
      <w:pPr>
        <w:tabs>
          <w:tab w:val="num" w:pos="5040"/>
        </w:tabs>
        <w:ind w:left="5040" w:hanging="360"/>
      </w:pPr>
      <w:rPr>
        <w:rFonts w:ascii="Arial" w:hAnsi="Arial" w:hint="default"/>
      </w:rPr>
    </w:lvl>
    <w:lvl w:ilvl="7" w:tplc="64E88354" w:tentative="1">
      <w:start w:val="1"/>
      <w:numFmt w:val="bullet"/>
      <w:lvlText w:val="•"/>
      <w:lvlJc w:val="left"/>
      <w:pPr>
        <w:tabs>
          <w:tab w:val="num" w:pos="5760"/>
        </w:tabs>
        <w:ind w:left="5760" w:hanging="360"/>
      </w:pPr>
      <w:rPr>
        <w:rFonts w:ascii="Arial" w:hAnsi="Arial" w:hint="default"/>
      </w:rPr>
    </w:lvl>
    <w:lvl w:ilvl="8" w:tplc="9AFE758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4"/>
  </w:num>
  <w:num w:numId="3">
    <w:abstractNumId w:val="15"/>
  </w:num>
  <w:num w:numId="4">
    <w:abstractNumId w:val="7"/>
  </w:num>
  <w:num w:numId="5">
    <w:abstractNumId w:val="9"/>
  </w:num>
  <w:num w:numId="6">
    <w:abstractNumId w:val="17"/>
  </w:num>
  <w:num w:numId="7">
    <w:abstractNumId w:val="3"/>
  </w:num>
  <w:num w:numId="8">
    <w:abstractNumId w:val="1"/>
  </w:num>
  <w:num w:numId="9">
    <w:abstractNumId w:val="22"/>
  </w:num>
  <w:num w:numId="10">
    <w:abstractNumId w:val="18"/>
  </w:num>
  <w:num w:numId="11">
    <w:abstractNumId w:val="8"/>
  </w:num>
  <w:num w:numId="12">
    <w:abstractNumId w:val="11"/>
  </w:num>
  <w:num w:numId="13">
    <w:abstractNumId w:val="10"/>
  </w:num>
  <w:num w:numId="14">
    <w:abstractNumId w:val="20"/>
  </w:num>
  <w:num w:numId="15">
    <w:abstractNumId w:val="4"/>
  </w:num>
  <w:num w:numId="16">
    <w:abstractNumId w:val="16"/>
  </w:num>
  <w:num w:numId="17">
    <w:abstractNumId w:val="21"/>
  </w:num>
  <w:num w:numId="18">
    <w:abstractNumId w:val="5"/>
  </w:num>
  <w:num w:numId="19">
    <w:abstractNumId w:val="6"/>
  </w:num>
  <w:num w:numId="20">
    <w:abstractNumId w:val="19"/>
  </w:num>
  <w:num w:numId="21">
    <w:abstractNumId w:val="2"/>
  </w:num>
  <w:num w:numId="22">
    <w:abstractNumId w:val="13"/>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7679"/>
    <w:rsid w:val="000014FC"/>
    <w:rsid w:val="00001A36"/>
    <w:rsid w:val="000122FD"/>
    <w:rsid w:val="00012B40"/>
    <w:rsid w:val="00015288"/>
    <w:rsid w:val="00017839"/>
    <w:rsid w:val="00022831"/>
    <w:rsid w:val="0002312D"/>
    <w:rsid w:val="00027679"/>
    <w:rsid w:val="00030DF7"/>
    <w:rsid w:val="000400B9"/>
    <w:rsid w:val="00041C21"/>
    <w:rsid w:val="000460D4"/>
    <w:rsid w:val="00057563"/>
    <w:rsid w:val="00060996"/>
    <w:rsid w:val="00063830"/>
    <w:rsid w:val="00072A46"/>
    <w:rsid w:val="00077EE4"/>
    <w:rsid w:val="00081B0B"/>
    <w:rsid w:val="00085290"/>
    <w:rsid w:val="00087A03"/>
    <w:rsid w:val="00090E41"/>
    <w:rsid w:val="00093E01"/>
    <w:rsid w:val="000B1E9E"/>
    <w:rsid w:val="000B34D3"/>
    <w:rsid w:val="000B4B14"/>
    <w:rsid w:val="000C6520"/>
    <w:rsid w:val="000D09F2"/>
    <w:rsid w:val="000D44F2"/>
    <w:rsid w:val="000D568F"/>
    <w:rsid w:val="000D693C"/>
    <w:rsid w:val="000E102A"/>
    <w:rsid w:val="000E47B4"/>
    <w:rsid w:val="000E5CBF"/>
    <w:rsid w:val="000F104C"/>
    <w:rsid w:val="000F187D"/>
    <w:rsid w:val="000F409D"/>
    <w:rsid w:val="000F42CE"/>
    <w:rsid w:val="000F5183"/>
    <w:rsid w:val="000F7A04"/>
    <w:rsid w:val="00100ECC"/>
    <w:rsid w:val="00101409"/>
    <w:rsid w:val="00107EDB"/>
    <w:rsid w:val="00110A3F"/>
    <w:rsid w:val="00113E6C"/>
    <w:rsid w:val="001234AD"/>
    <w:rsid w:val="00123A7D"/>
    <w:rsid w:val="001401F7"/>
    <w:rsid w:val="00150452"/>
    <w:rsid w:val="00155218"/>
    <w:rsid w:val="00156886"/>
    <w:rsid w:val="00180A86"/>
    <w:rsid w:val="001818CF"/>
    <w:rsid w:val="0019671A"/>
    <w:rsid w:val="001A1874"/>
    <w:rsid w:val="001A4AF9"/>
    <w:rsid w:val="001B6949"/>
    <w:rsid w:val="001C0566"/>
    <w:rsid w:val="001C1A36"/>
    <w:rsid w:val="001C2CA8"/>
    <w:rsid w:val="001C5525"/>
    <w:rsid w:val="001E7D93"/>
    <w:rsid w:val="001F25D4"/>
    <w:rsid w:val="001F3C7E"/>
    <w:rsid w:val="001F5238"/>
    <w:rsid w:val="001F67B4"/>
    <w:rsid w:val="00200A89"/>
    <w:rsid w:val="00205A38"/>
    <w:rsid w:val="00223331"/>
    <w:rsid w:val="00227B20"/>
    <w:rsid w:val="00227D3D"/>
    <w:rsid w:val="00232F68"/>
    <w:rsid w:val="002355CD"/>
    <w:rsid w:val="00236EB2"/>
    <w:rsid w:val="0024072A"/>
    <w:rsid w:val="00244586"/>
    <w:rsid w:val="00250302"/>
    <w:rsid w:val="002546C1"/>
    <w:rsid w:val="00256FF7"/>
    <w:rsid w:val="00265979"/>
    <w:rsid w:val="00265E9D"/>
    <w:rsid w:val="00274BAC"/>
    <w:rsid w:val="002768BD"/>
    <w:rsid w:val="0029324F"/>
    <w:rsid w:val="002958A9"/>
    <w:rsid w:val="00296CC1"/>
    <w:rsid w:val="002A643F"/>
    <w:rsid w:val="002B1E69"/>
    <w:rsid w:val="002B2981"/>
    <w:rsid w:val="002C3E4F"/>
    <w:rsid w:val="002C3EB1"/>
    <w:rsid w:val="002D17EA"/>
    <w:rsid w:val="00301E27"/>
    <w:rsid w:val="0030521D"/>
    <w:rsid w:val="00312EAA"/>
    <w:rsid w:val="00316ED3"/>
    <w:rsid w:val="00326358"/>
    <w:rsid w:val="0033198B"/>
    <w:rsid w:val="0033471E"/>
    <w:rsid w:val="00335240"/>
    <w:rsid w:val="003423CA"/>
    <w:rsid w:val="00342748"/>
    <w:rsid w:val="00343F22"/>
    <w:rsid w:val="00344DC2"/>
    <w:rsid w:val="0034511E"/>
    <w:rsid w:val="003455E0"/>
    <w:rsid w:val="0034656A"/>
    <w:rsid w:val="00346C92"/>
    <w:rsid w:val="003546CB"/>
    <w:rsid w:val="00361E60"/>
    <w:rsid w:val="00361FCD"/>
    <w:rsid w:val="0036309C"/>
    <w:rsid w:val="0038088C"/>
    <w:rsid w:val="0038734F"/>
    <w:rsid w:val="003A1131"/>
    <w:rsid w:val="003B2752"/>
    <w:rsid w:val="003B67DA"/>
    <w:rsid w:val="003B6F7C"/>
    <w:rsid w:val="003C346A"/>
    <w:rsid w:val="003C4AC2"/>
    <w:rsid w:val="003C77C7"/>
    <w:rsid w:val="003D3B32"/>
    <w:rsid w:val="003E2ECC"/>
    <w:rsid w:val="003E60E0"/>
    <w:rsid w:val="003F3BFB"/>
    <w:rsid w:val="003F3C58"/>
    <w:rsid w:val="004036A4"/>
    <w:rsid w:val="004113C4"/>
    <w:rsid w:val="00423E09"/>
    <w:rsid w:val="00435CC0"/>
    <w:rsid w:val="00436F5E"/>
    <w:rsid w:val="00440CDB"/>
    <w:rsid w:val="0044182B"/>
    <w:rsid w:val="00447013"/>
    <w:rsid w:val="00451679"/>
    <w:rsid w:val="0045727B"/>
    <w:rsid w:val="004604BF"/>
    <w:rsid w:val="00481E3B"/>
    <w:rsid w:val="004879BD"/>
    <w:rsid w:val="004913B6"/>
    <w:rsid w:val="0049579E"/>
    <w:rsid w:val="004967AA"/>
    <w:rsid w:val="004A0B11"/>
    <w:rsid w:val="004A1AE2"/>
    <w:rsid w:val="004B102C"/>
    <w:rsid w:val="004B149F"/>
    <w:rsid w:val="004C0DEA"/>
    <w:rsid w:val="004C34D1"/>
    <w:rsid w:val="004C723F"/>
    <w:rsid w:val="004D414F"/>
    <w:rsid w:val="004D4739"/>
    <w:rsid w:val="004D6EEF"/>
    <w:rsid w:val="004D6F97"/>
    <w:rsid w:val="004E107E"/>
    <w:rsid w:val="004E39F5"/>
    <w:rsid w:val="004F4CD7"/>
    <w:rsid w:val="00515D6C"/>
    <w:rsid w:val="00517C8F"/>
    <w:rsid w:val="00520B1A"/>
    <w:rsid w:val="00524714"/>
    <w:rsid w:val="00524FD2"/>
    <w:rsid w:val="005309EF"/>
    <w:rsid w:val="00530BB8"/>
    <w:rsid w:val="00533D2E"/>
    <w:rsid w:val="005360D4"/>
    <w:rsid w:val="00553E95"/>
    <w:rsid w:val="0056496A"/>
    <w:rsid w:val="00567EDA"/>
    <w:rsid w:val="00573D3D"/>
    <w:rsid w:val="00574CF6"/>
    <w:rsid w:val="0057578C"/>
    <w:rsid w:val="00576107"/>
    <w:rsid w:val="00594084"/>
    <w:rsid w:val="0059746F"/>
    <w:rsid w:val="005A1FE0"/>
    <w:rsid w:val="005A2CBE"/>
    <w:rsid w:val="005A4604"/>
    <w:rsid w:val="005B0796"/>
    <w:rsid w:val="005B11CB"/>
    <w:rsid w:val="005B55CE"/>
    <w:rsid w:val="005C04E7"/>
    <w:rsid w:val="005D1EB2"/>
    <w:rsid w:val="005D50EE"/>
    <w:rsid w:val="005E0BC9"/>
    <w:rsid w:val="005E3C76"/>
    <w:rsid w:val="005E742A"/>
    <w:rsid w:val="005F47D2"/>
    <w:rsid w:val="005F6E2B"/>
    <w:rsid w:val="006034F1"/>
    <w:rsid w:val="00621BFD"/>
    <w:rsid w:val="00632419"/>
    <w:rsid w:val="0063506B"/>
    <w:rsid w:val="00635AFB"/>
    <w:rsid w:val="006401E9"/>
    <w:rsid w:val="006405C7"/>
    <w:rsid w:val="00643109"/>
    <w:rsid w:val="00643C3F"/>
    <w:rsid w:val="00645F35"/>
    <w:rsid w:val="00651198"/>
    <w:rsid w:val="00657A3F"/>
    <w:rsid w:val="00660B8D"/>
    <w:rsid w:val="00664076"/>
    <w:rsid w:val="00671AF9"/>
    <w:rsid w:val="006729E1"/>
    <w:rsid w:val="00674926"/>
    <w:rsid w:val="006803F2"/>
    <w:rsid w:val="0068662D"/>
    <w:rsid w:val="00695A7A"/>
    <w:rsid w:val="006A47C0"/>
    <w:rsid w:val="006A7194"/>
    <w:rsid w:val="006A769D"/>
    <w:rsid w:val="006C277D"/>
    <w:rsid w:val="006C38D0"/>
    <w:rsid w:val="006C75BE"/>
    <w:rsid w:val="006E24BF"/>
    <w:rsid w:val="0070007F"/>
    <w:rsid w:val="007028C6"/>
    <w:rsid w:val="00704112"/>
    <w:rsid w:val="0071473C"/>
    <w:rsid w:val="00722310"/>
    <w:rsid w:val="0072326E"/>
    <w:rsid w:val="007412AC"/>
    <w:rsid w:val="00750572"/>
    <w:rsid w:val="00756916"/>
    <w:rsid w:val="00762EBB"/>
    <w:rsid w:val="0076397B"/>
    <w:rsid w:val="00764270"/>
    <w:rsid w:val="00771360"/>
    <w:rsid w:val="00772811"/>
    <w:rsid w:val="00774E17"/>
    <w:rsid w:val="00790EB3"/>
    <w:rsid w:val="00793C05"/>
    <w:rsid w:val="00794D1E"/>
    <w:rsid w:val="007A06C9"/>
    <w:rsid w:val="007A0AA7"/>
    <w:rsid w:val="007A419C"/>
    <w:rsid w:val="007A4E7D"/>
    <w:rsid w:val="007A75C9"/>
    <w:rsid w:val="007B20CA"/>
    <w:rsid w:val="007B2363"/>
    <w:rsid w:val="007B2AE5"/>
    <w:rsid w:val="007C4180"/>
    <w:rsid w:val="007C4E5C"/>
    <w:rsid w:val="007C701D"/>
    <w:rsid w:val="007D3B5F"/>
    <w:rsid w:val="007D4124"/>
    <w:rsid w:val="007D742C"/>
    <w:rsid w:val="007E6F70"/>
    <w:rsid w:val="007F1D28"/>
    <w:rsid w:val="007F517D"/>
    <w:rsid w:val="008064EC"/>
    <w:rsid w:val="00810055"/>
    <w:rsid w:val="0081213D"/>
    <w:rsid w:val="00815480"/>
    <w:rsid w:val="00817270"/>
    <w:rsid w:val="00820755"/>
    <w:rsid w:val="008208AF"/>
    <w:rsid w:val="00827EBA"/>
    <w:rsid w:val="00843FDC"/>
    <w:rsid w:val="00846AF3"/>
    <w:rsid w:val="008536CB"/>
    <w:rsid w:val="00860005"/>
    <w:rsid w:val="008606B1"/>
    <w:rsid w:val="0086657E"/>
    <w:rsid w:val="008711E0"/>
    <w:rsid w:val="00877452"/>
    <w:rsid w:val="00881B8B"/>
    <w:rsid w:val="00884CB9"/>
    <w:rsid w:val="00885F83"/>
    <w:rsid w:val="00890865"/>
    <w:rsid w:val="008923B8"/>
    <w:rsid w:val="00892809"/>
    <w:rsid w:val="008A008C"/>
    <w:rsid w:val="008A5D5A"/>
    <w:rsid w:val="008A6BD8"/>
    <w:rsid w:val="008B10F6"/>
    <w:rsid w:val="008B2796"/>
    <w:rsid w:val="008B4287"/>
    <w:rsid w:val="008C2A6D"/>
    <w:rsid w:val="008C5508"/>
    <w:rsid w:val="008D1F92"/>
    <w:rsid w:val="008D3539"/>
    <w:rsid w:val="008D46FC"/>
    <w:rsid w:val="008D6406"/>
    <w:rsid w:val="008D6C6C"/>
    <w:rsid w:val="008F062A"/>
    <w:rsid w:val="008F5B8A"/>
    <w:rsid w:val="009001D6"/>
    <w:rsid w:val="0090059E"/>
    <w:rsid w:val="009018DB"/>
    <w:rsid w:val="00906C34"/>
    <w:rsid w:val="009159CC"/>
    <w:rsid w:val="0091646D"/>
    <w:rsid w:val="00917E7C"/>
    <w:rsid w:val="00920086"/>
    <w:rsid w:val="00930AED"/>
    <w:rsid w:val="00933041"/>
    <w:rsid w:val="00933425"/>
    <w:rsid w:val="00935347"/>
    <w:rsid w:val="00935A1A"/>
    <w:rsid w:val="00937E53"/>
    <w:rsid w:val="00943402"/>
    <w:rsid w:val="00944F1F"/>
    <w:rsid w:val="00945FE9"/>
    <w:rsid w:val="0095306C"/>
    <w:rsid w:val="00965803"/>
    <w:rsid w:val="00966DEA"/>
    <w:rsid w:val="00972CA1"/>
    <w:rsid w:val="00993316"/>
    <w:rsid w:val="009A30F5"/>
    <w:rsid w:val="009B12AE"/>
    <w:rsid w:val="009C0630"/>
    <w:rsid w:val="009C5B15"/>
    <w:rsid w:val="009C66AA"/>
    <w:rsid w:val="009D1034"/>
    <w:rsid w:val="009D115A"/>
    <w:rsid w:val="009E566E"/>
    <w:rsid w:val="00A0322B"/>
    <w:rsid w:val="00A145EC"/>
    <w:rsid w:val="00A15A98"/>
    <w:rsid w:val="00A15FAF"/>
    <w:rsid w:val="00A21C44"/>
    <w:rsid w:val="00A22E48"/>
    <w:rsid w:val="00A308FD"/>
    <w:rsid w:val="00A314A4"/>
    <w:rsid w:val="00A31517"/>
    <w:rsid w:val="00A31D28"/>
    <w:rsid w:val="00A345A9"/>
    <w:rsid w:val="00A3500A"/>
    <w:rsid w:val="00A43590"/>
    <w:rsid w:val="00A4790E"/>
    <w:rsid w:val="00A51954"/>
    <w:rsid w:val="00A53B28"/>
    <w:rsid w:val="00A60462"/>
    <w:rsid w:val="00A60FF1"/>
    <w:rsid w:val="00A636BB"/>
    <w:rsid w:val="00A77B30"/>
    <w:rsid w:val="00A87913"/>
    <w:rsid w:val="00A958AD"/>
    <w:rsid w:val="00A97812"/>
    <w:rsid w:val="00AA5A89"/>
    <w:rsid w:val="00AB3433"/>
    <w:rsid w:val="00AB646C"/>
    <w:rsid w:val="00AD432E"/>
    <w:rsid w:val="00AD6FFB"/>
    <w:rsid w:val="00AD7768"/>
    <w:rsid w:val="00AE343F"/>
    <w:rsid w:val="00AF53FD"/>
    <w:rsid w:val="00AF6541"/>
    <w:rsid w:val="00B22085"/>
    <w:rsid w:val="00B2434F"/>
    <w:rsid w:val="00B25380"/>
    <w:rsid w:val="00B36A85"/>
    <w:rsid w:val="00B45EBE"/>
    <w:rsid w:val="00B46112"/>
    <w:rsid w:val="00B526CA"/>
    <w:rsid w:val="00B57BE5"/>
    <w:rsid w:val="00B7369F"/>
    <w:rsid w:val="00B77476"/>
    <w:rsid w:val="00B8404D"/>
    <w:rsid w:val="00B85080"/>
    <w:rsid w:val="00B85B68"/>
    <w:rsid w:val="00B869BA"/>
    <w:rsid w:val="00B93B36"/>
    <w:rsid w:val="00B9534F"/>
    <w:rsid w:val="00BA2BBF"/>
    <w:rsid w:val="00BA52BE"/>
    <w:rsid w:val="00BA744C"/>
    <w:rsid w:val="00BB2173"/>
    <w:rsid w:val="00BB5198"/>
    <w:rsid w:val="00BB62D2"/>
    <w:rsid w:val="00BB7DF9"/>
    <w:rsid w:val="00BC19EF"/>
    <w:rsid w:val="00BD0B54"/>
    <w:rsid w:val="00BD5551"/>
    <w:rsid w:val="00BD63A4"/>
    <w:rsid w:val="00BE0277"/>
    <w:rsid w:val="00BE36B5"/>
    <w:rsid w:val="00BF575D"/>
    <w:rsid w:val="00C00A7C"/>
    <w:rsid w:val="00C02307"/>
    <w:rsid w:val="00C02967"/>
    <w:rsid w:val="00C11255"/>
    <w:rsid w:val="00C127CA"/>
    <w:rsid w:val="00C13508"/>
    <w:rsid w:val="00C231DB"/>
    <w:rsid w:val="00C26C0C"/>
    <w:rsid w:val="00C279DA"/>
    <w:rsid w:val="00C324F5"/>
    <w:rsid w:val="00C36FEB"/>
    <w:rsid w:val="00C4377C"/>
    <w:rsid w:val="00C47FB5"/>
    <w:rsid w:val="00C508F5"/>
    <w:rsid w:val="00C67ED4"/>
    <w:rsid w:val="00C761E9"/>
    <w:rsid w:val="00C906A4"/>
    <w:rsid w:val="00C906AF"/>
    <w:rsid w:val="00C91608"/>
    <w:rsid w:val="00C93823"/>
    <w:rsid w:val="00C96D42"/>
    <w:rsid w:val="00CA079D"/>
    <w:rsid w:val="00CB1259"/>
    <w:rsid w:val="00CD00E0"/>
    <w:rsid w:val="00CD026F"/>
    <w:rsid w:val="00CD20C6"/>
    <w:rsid w:val="00CE3A0B"/>
    <w:rsid w:val="00CE5A9A"/>
    <w:rsid w:val="00CF37F5"/>
    <w:rsid w:val="00D029DE"/>
    <w:rsid w:val="00D03935"/>
    <w:rsid w:val="00D055B5"/>
    <w:rsid w:val="00D11C81"/>
    <w:rsid w:val="00D15F8E"/>
    <w:rsid w:val="00D176E9"/>
    <w:rsid w:val="00D24C21"/>
    <w:rsid w:val="00D31643"/>
    <w:rsid w:val="00D316A9"/>
    <w:rsid w:val="00D37909"/>
    <w:rsid w:val="00D45E50"/>
    <w:rsid w:val="00D54A3D"/>
    <w:rsid w:val="00D571CC"/>
    <w:rsid w:val="00D5781E"/>
    <w:rsid w:val="00D60880"/>
    <w:rsid w:val="00D60A3C"/>
    <w:rsid w:val="00D621AF"/>
    <w:rsid w:val="00D63119"/>
    <w:rsid w:val="00D710F5"/>
    <w:rsid w:val="00D76924"/>
    <w:rsid w:val="00D810A4"/>
    <w:rsid w:val="00D82182"/>
    <w:rsid w:val="00D87FF3"/>
    <w:rsid w:val="00D94599"/>
    <w:rsid w:val="00DA334E"/>
    <w:rsid w:val="00DA3E1F"/>
    <w:rsid w:val="00DA7112"/>
    <w:rsid w:val="00DB1DD4"/>
    <w:rsid w:val="00DB6A0D"/>
    <w:rsid w:val="00DC0535"/>
    <w:rsid w:val="00DC6DA1"/>
    <w:rsid w:val="00DD5FE2"/>
    <w:rsid w:val="00DE18EC"/>
    <w:rsid w:val="00DE2357"/>
    <w:rsid w:val="00DE5C68"/>
    <w:rsid w:val="00DE619F"/>
    <w:rsid w:val="00DE7EE7"/>
    <w:rsid w:val="00DF491A"/>
    <w:rsid w:val="00E01CD0"/>
    <w:rsid w:val="00E06A96"/>
    <w:rsid w:val="00E120A0"/>
    <w:rsid w:val="00E14DB3"/>
    <w:rsid w:val="00E156E1"/>
    <w:rsid w:val="00E169BF"/>
    <w:rsid w:val="00E2411A"/>
    <w:rsid w:val="00E37698"/>
    <w:rsid w:val="00E416F7"/>
    <w:rsid w:val="00E42318"/>
    <w:rsid w:val="00E53762"/>
    <w:rsid w:val="00E57088"/>
    <w:rsid w:val="00E65ABC"/>
    <w:rsid w:val="00E7118F"/>
    <w:rsid w:val="00E71B2C"/>
    <w:rsid w:val="00E728E4"/>
    <w:rsid w:val="00E746C4"/>
    <w:rsid w:val="00E7616A"/>
    <w:rsid w:val="00E82B28"/>
    <w:rsid w:val="00E8418A"/>
    <w:rsid w:val="00E8443D"/>
    <w:rsid w:val="00E87FC6"/>
    <w:rsid w:val="00E9292E"/>
    <w:rsid w:val="00E92FBA"/>
    <w:rsid w:val="00EA2B27"/>
    <w:rsid w:val="00EA7F60"/>
    <w:rsid w:val="00EB01DD"/>
    <w:rsid w:val="00EB5ADE"/>
    <w:rsid w:val="00EC2EE5"/>
    <w:rsid w:val="00EC35B3"/>
    <w:rsid w:val="00EC4F02"/>
    <w:rsid w:val="00EC73FA"/>
    <w:rsid w:val="00EE1466"/>
    <w:rsid w:val="00EE5494"/>
    <w:rsid w:val="00EF1F37"/>
    <w:rsid w:val="00EF3AF2"/>
    <w:rsid w:val="00EF3CA6"/>
    <w:rsid w:val="00EF61A1"/>
    <w:rsid w:val="00EF741D"/>
    <w:rsid w:val="00F166D2"/>
    <w:rsid w:val="00F22F6D"/>
    <w:rsid w:val="00F27705"/>
    <w:rsid w:val="00F32753"/>
    <w:rsid w:val="00F35DA5"/>
    <w:rsid w:val="00F37A6B"/>
    <w:rsid w:val="00F431B5"/>
    <w:rsid w:val="00F474AD"/>
    <w:rsid w:val="00F57D4E"/>
    <w:rsid w:val="00F6473F"/>
    <w:rsid w:val="00F72AD3"/>
    <w:rsid w:val="00F74647"/>
    <w:rsid w:val="00F827E3"/>
    <w:rsid w:val="00F914E6"/>
    <w:rsid w:val="00FA44A9"/>
    <w:rsid w:val="00FB20E7"/>
    <w:rsid w:val="00FC560D"/>
    <w:rsid w:val="00FC7BBA"/>
    <w:rsid w:val="00FD250D"/>
    <w:rsid w:val="00FD4CB4"/>
    <w:rsid w:val="00FE1AA4"/>
    <w:rsid w:val="00FF16A9"/>
    <w:rsid w:val="00FF1D7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8C95F37"/>
  <w15:chartTrackingRefBased/>
  <w15:docId w15:val="{9412C5F1-D674-4957-A2BA-F2CAF58E2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767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
    <w:next w:val="Normal"/>
    <w:link w:val="Heading1Char"/>
    <w:qFormat/>
    <w:rsid w:val="0002767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DO NOT USE_h2,h21,Head2A,2,UNDERRUBRIK 1-2,H2 Char,h2 Char"/>
    <w:basedOn w:val="Heading1"/>
    <w:next w:val="Normal"/>
    <w:link w:val="Heading2Char1"/>
    <w:qFormat/>
    <w:rsid w:val="00027679"/>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012B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B20E7"/>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FB20E7"/>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027679"/>
    <w:rPr>
      <w:rFonts w:ascii="Arial" w:eastAsia="Times New Roman" w:hAnsi="Arial" w:cs="Times New Roman"/>
      <w:sz w:val="36"/>
      <w:szCs w:val="20"/>
      <w:lang w:val="en-GB" w:eastAsia="en-GB"/>
    </w:rPr>
  </w:style>
  <w:style w:type="character" w:customStyle="1" w:styleId="Heading2Char">
    <w:name w:val="Heading 2 Char"/>
    <w:basedOn w:val="DefaultParagraphFont"/>
    <w:uiPriority w:val="9"/>
    <w:semiHidden/>
    <w:rsid w:val="00027679"/>
    <w:rPr>
      <w:rFonts w:asciiTheme="majorHAnsi" w:eastAsiaTheme="majorEastAsia" w:hAnsiTheme="majorHAnsi" w:cstheme="majorBidi"/>
      <w:color w:val="2E74B5" w:themeColor="accent1" w:themeShade="BF"/>
      <w:sz w:val="26"/>
      <w:szCs w:val="26"/>
      <w:lang w:val="en-GB" w:eastAsia="en-GB"/>
    </w:rPr>
  </w:style>
  <w:style w:type="paragraph" w:styleId="Footer">
    <w:name w:val="footer"/>
    <w:basedOn w:val="Header"/>
    <w:link w:val="FooterChar"/>
    <w:rsid w:val="00027679"/>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027679"/>
    <w:rPr>
      <w:rFonts w:ascii="Arial" w:eastAsia="Times New Roman" w:hAnsi="Arial" w:cs="Times New Roman"/>
      <w:b/>
      <w:i/>
      <w:noProof/>
      <w:sz w:val="18"/>
      <w:szCs w:val="20"/>
      <w:lang w:val="en-GB" w:eastAsia="en-GB"/>
    </w:rPr>
  </w:style>
  <w:style w:type="character" w:customStyle="1" w:styleId="Heading2Char1">
    <w:name w:val="Heading 2 Char1"/>
    <w:aliases w:val="H2 Char1,h2 Char1,DO NOT USE_h2 Char,h21 Char,Head2A Char,2 Char,UNDERRUBRIK 1-2 Char,H2 Char Char,h2 Char Char"/>
    <w:link w:val="Heading2"/>
    <w:rsid w:val="00027679"/>
    <w:rPr>
      <w:rFonts w:ascii="Arial" w:eastAsia="Times New Roman" w:hAnsi="Arial" w:cs="Times New Roman"/>
      <w:sz w:val="32"/>
      <w:szCs w:val="20"/>
      <w:lang w:val="en-GB" w:eastAsia="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027679"/>
    <w:pPr>
      <w:ind w:left="720"/>
      <w:contextualSpacing/>
    </w:pPr>
  </w:style>
  <w:style w:type="table" w:styleId="TableGrid">
    <w:name w:val="Table Grid"/>
    <w:basedOn w:val="TableNormal"/>
    <w:uiPriority w:val="39"/>
    <w:rsid w:val="00027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027679"/>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027679"/>
    <w:rPr>
      <w:b/>
    </w:rPr>
  </w:style>
  <w:style w:type="paragraph" w:customStyle="1" w:styleId="TAC">
    <w:name w:val="TAC"/>
    <w:basedOn w:val="Normal"/>
    <w:link w:val="TACChar"/>
    <w:qFormat/>
    <w:rsid w:val="00027679"/>
    <w:pPr>
      <w:keepNext/>
      <w:keepLines/>
      <w:overflowPunct/>
      <w:autoSpaceDE/>
      <w:autoSpaceDN/>
      <w:adjustRightInd/>
      <w:spacing w:after="0"/>
      <w:jc w:val="center"/>
      <w:textAlignment w:val="auto"/>
    </w:pPr>
    <w:rPr>
      <w:rFonts w:ascii="Arial" w:eastAsiaTheme="minorEastAsia" w:hAnsi="Arial"/>
      <w:sz w:val="18"/>
      <w:lang w:eastAsia="en-US"/>
    </w:rPr>
  </w:style>
  <w:style w:type="character" w:customStyle="1" w:styleId="TACChar">
    <w:name w:val="TAC Char"/>
    <w:link w:val="TAC"/>
    <w:qFormat/>
    <w:rsid w:val="00027679"/>
    <w:rPr>
      <w:rFonts w:ascii="Arial" w:eastAsiaTheme="minorEastAsia" w:hAnsi="Arial" w:cs="Times New Roman"/>
      <w:sz w:val="18"/>
      <w:szCs w:val="20"/>
      <w:lang w:val="en-GB"/>
    </w:rPr>
  </w:style>
  <w:style w:type="character" w:customStyle="1" w:styleId="TAHCar">
    <w:name w:val="TAH Car"/>
    <w:link w:val="TAH"/>
    <w:qFormat/>
    <w:rsid w:val="00027679"/>
    <w:rPr>
      <w:rFonts w:ascii="Arial" w:eastAsiaTheme="minorEastAsia" w:hAnsi="Arial" w:cs="Times New Roman"/>
      <w:b/>
      <w:sz w:val="18"/>
      <w:szCs w:val="20"/>
      <w:lang w:val="en-GB"/>
    </w:rPr>
  </w:style>
  <w:style w:type="paragraph" w:styleId="List">
    <w:name w:val="List"/>
    <w:basedOn w:val="Normal"/>
    <w:rsid w:val="00027679"/>
    <w:pPr>
      <w:ind w:left="568" w:hanging="284"/>
    </w:pPr>
    <w:rPr>
      <w:rFonts w:eastAsia="MS Mincho"/>
    </w:rPr>
  </w:style>
  <w:style w:type="paragraph" w:styleId="Header">
    <w:name w:val="header"/>
    <w:basedOn w:val="Normal"/>
    <w:link w:val="HeaderChar"/>
    <w:unhideWhenUsed/>
    <w:rsid w:val="00027679"/>
    <w:pPr>
      <w:tabs>
        <w:tab w:val="center" w:pos="4680"/>
        <w:tab w:val="right" w:pos="9360"/>
      </w:tabs>
      <w:spacing w:after="0"/>
    </w:pPr>
  </w:style>
  <w:style w:type="character" w:customStyle="1" w:styleId="HeaderChar">
    <w:name w:val="Header Char"/>
    <w:basedOn w:val="DefaultParagraphFont"/>
    <w:link w:val="Header"/>
    <w:uiPriority w:val="99"/>
    <w:rsid w:val="00027679"/>
    <w:rPr>
      <w:rFonts w:ascii="Times New Roman" w:eastAsia="Times New Roman" w:hAnsi="Times New Roman" w:cs="Times New Roman"/>
      <w:sz w:val="20"/>
      <w:szCs w:val="20"/>
      <w:lang w:val="en-GB" w:eastAsia="en-GB"/>
    </w:rPr>
  </w:style>
  <w:style w:type="character" w:styleId="Hyperlink">
    <w:name w:val="Hyperlink"/>
    <w:rsid w:val="00027679"/>
    <w:rPr>
      <w:color w:val="0000FF"/>
      <w:u w:val="single"/>
    </w:rPr>
  </w:style>
  <w:style w:type="character" w:styleId="CommentReference">
    <w:name w:val="annotation reference"/>
    <w:basedOn w:val="DefaultParagraphFont"/>
    <w:semiHidden/>
    <w:unhideWhenUsed/>
    <w:rsid w:val="00FD4CB4"/>
    <w:rPr>
      <w:sz w:val="16"/>
      <w:szCs w:val="16"/>
    </w:rPr>
  </w:style>
  <w:style w:type="paragraph" w:styleId="CommentText">
    <w:name w:val="annotation text"/>
    <w:basedOn w:val="Normal"/>
    <w:link w:val="CommentTextChar"/>
    <w:semiHidden/>
    <w:unhideWhenUsed/>
    <w:rsid w:val="00FD4CB4"/>
  </w:style>
  <w:style w:type="character" w:customStyle="1" w:styleId="CommentTextChar">
    <w:name w:val="Comment Text Char"/>
    <w:basedOn w:val="DefaultParagraphFont"/>
    <w:link w:val="CommentText"/>
    <w:semiHidden/>
    <w:rsid w:val="00FD4CB4"/>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FD4CB4"/>
    <w:rPr>
      <w:b/>
      <w:bCs/>
    </w:rPr>
  </w:style>
  <w:style w:type="character" w:customStyle="1" w:styleId="CommentSubjectChar">
    <w:name w:val="Comment Subject Char"/>
    <w:basedOn w:val="CommentTextChar"/>
    <w:link w:val="CommentSubject"/>
    <w:uiPriority w:val="99"/>
    <w:semiHidden/>
    <w:rsid w:val="00FD4CB4"/>
    <w:rPr>
      <w:rFonts w:ascii="Times New Roman" w:eastAsia="Times New Roman" w:hAnsi="Times New Roman" w:cs="Times New Roman"/>
      <w:b/>
      <w:bCs/>
      <w:sz w:val="20"/>
      <w:szCs w:val="20"/>
      <w:lang w:val="en-GB" w:eastAsia="en-GB"/>
    </w:rPr>
  </w:style>
  <w:style w:type="paragraph" w:styleId="BalloonText">
    <w:name w:val="Balloon Text"/>
    <w:basedOn w:val="Normal"/>
    <w:link w:val="BalloonTextChar"/>
    <w:uiPriority w:val="99"/>
    <w:semiHidden/>
    <w:unhideWhenUsed/>
    <w:rsid w:val="00FD4C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4CB4"/>
    <w:rPr>
      <w:rFonts w:ascii="Segoe UI" w:eastAsia="Times New Roman" w:hAnsi="Segoe UI" w:cs="Segoe UI"/>
      <w:sz w:val="18"/>
      <w:szCs w:val="18"/>
      <w:lang w:val="en-GB" w:eastAsia="en-GB"/>
    </w:rPr>
  </w:style>
  <w:style w:type="character" w:customStyle="1" w:styleId="Heading3Char">
    <w:name w:val="Heading 3 Char"/>
    <w:basedOn w:val="DefaultParagraphFont"/>
    <w:link w:val="Heading3"/>
    <w:uiPriority w:val="9"/>
    <w:rsid w:val="00012B40"/>
    <w:rPr>
      <w:rFonts w:asciiTheme="majorHAnsi" w:eastAsiaTheme="majorEastAsia" w:hAnsiTheme="majorHAnsi" w:cstheme="majorBidi"/>
      <w:color w:val="1F4D78" w:themeColor="accent1" w:themeShade="7F"/>
      <w:sz w:val="24"/>
      <w:szCs w:val="24"/>
      <w:lang w:val="en-GB" w:eastAsia="en-GB"/>
    </w:rPr>
  </w:style>
  <w:style w:type="character" w:styleId="UnresolvedMention">
    <w:name w:val="Unresolved Mention"/>
    <w:basedOn w:val="DefaultParagraphFont"/>
    <w:uiPriority w:val="99"/>
    <w:semiHidden/>
    <w:unhideWhenUsed/>
    <w:rsid w:val="00B36A85"/>
    <w:rPr>
      <w:color w:val="605E5C"/>
      <w:shd w:val="clear" w:color="auto" w:fill="E1DFDD"/>
    </w:rPr>
  </w:style>
  <w:style w:type="paragraph" w:customStyle="1" w:styleId="B1">
    <w:name w:val="B1"/>
    <w:basedOn w:val="List"/>
    <w:link w:val="B1Char1"/>
    <w:rsid w:val="00223331"/>
    <w:rPr>
      <w:rFonts w:eastAsia="SimSun"/>
    </w:rPr>
  </w:style>
  <w:style w:type="paragraph" w:customStyle="1" w:styleId="B2">
    <w:name w:val="B2"/>
    <w:basedOn w:val="List2"/>
    <w:rsid w:val="00223331"/>
    <w:pPr>
      <w:ind w:left="851" w:hanging="284"/>
      <w:contextualSpacing w:val="0"/>
    </w:pPr>
    <w:rPr>
      <w:rFonts w:eastAsia="SimSun"/>
    </w:rPr>
  </w:style>
  <w:style w:type="character" w:customStyle="1" w:styleId="B1Char1">
    <w:name w:val="B1 Char1"/>
    <w:link w:val="B1"/>
    <w:locked/>
    <w:rsid w:val="00223331"/>
    <w:rPr>
      <w:rFonts w:ascii="Times New Roman" w:eastAsia="SimSun" w:hAnsi="Times New Roman" w:cs="Times New Roman"/>
      <w:sz w:val="20"/>
      <w:szCs w:val="20"/>
      <w:lang w:val="en-GB" w:eastAsia="en-GB"/>
    </w:rPr>
  </w:style>
  <w:style w:type="paragraph" w:styleId="List2">
    <w:name w:val="List 2"/>
    <w:basedOn w:val="Normal"/>
    <w:uiPriority w:val="99"/>
    <w:semiHidden/>
    <w:unhideWhenUsed/>
    <w:rsid w:val="00223331"/>
    <w:pPr>
      <w:ind w:left="720" w:hanging="360"/>
      <w:contextualSpacing/>
    </w:pPr>
  </w:style>
  <w:style w:type="character" w:customStyle="1" w:styleId="Heading4Char">
    <w:name w:val="Heading 4 Char"/>
    <w:basedOn w:val="DefaultParagraphFont"/>
    <w:link w:val="Heading4"/>
    <w:uiPriority w:val="9"/>
    <w:semiHidden/>
    <w:rsid w:val="00FB20E7"/>
    <w:rPr>
      <w:rFonts w:asciiTheme="majorHAnsi" w:eastAsiaTheme="majorEastAsia" w:hAnsiTheme="majorHAnsi" w:cstheme="majorBidi"/>
      <w:i/>
      <w:iCs/>
      <w:color w:val="2E74B5" w:themeColor="accent1" w:themeShade="BF"/>
      <w:sz w:val="20"/>
      <w:szCs w:val="20"/>
      <w:lang w:val="en-GB" w:eastAsia="en-GB"/>
    </w:rPr>
  </w:style>
  <w:style w:type="character" w:customStyle="1" w:styleId="Heading7Char">
    <w:name w:val="Heading 7 Char"/>
    <w:basedOn w:val="DefaultParagraphFont"/>
    <w:link w:val="Heading7"/>
    <w:uiPriority w:val="9"/>
    <w:semiHidden/>
    <w:rsid w:val="00FB20E7"/>
    <w:rPr>
      <w:rFonts w:asciiTheme="majorHAnsi" w:eastAsiaTheme="majorEastAsia" w:hAnsiTheme="majorHAnsi" w:cstheme="majorBidi"/>
      <w:i/>
      <w:iCs/>
      <w:color w:val="1F4D78" w:themeColor="accent1" w:themeShade="7F"/>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993609">
      <w:bodyDiv w:val="1"/>
      <w:marLeft w:val="0"/>
      <w:marRight w:val="0"/>
      <w:marTop w:val="0"/>
      <w:marBottom w:val="0"/>
      <w:divBdr>
        <w:top w:val="none" w:sz="0" w:space="0" w:color="auto"/>
        <w:left w:val="none" w:sz="0" w:space="0" w:color="auto"/>
        <w:bottom w:val="none" w:sz="0" w:space="0" w:color="auto"/>
        <w:right w:val="none" w:sz="0" w:space="0" w:color="auto"/>
      </w:divBdr>
      <w:divsChild>
        <w:div w:id="1323581896">
          <w:marLeft w:val="1080"/>
          <w:marRight w:val="0"/>
          <w:marTop w:val="100"/>
          <w:marBottom w:val="0"/>
          <w:divBdr>
            <w:top w:val="none" w:sz="0" w:space="0" w:color="auto"/>
            <w:left w:val="none" w:sz="0" w:space="0" w:color="auto"/>
            <w:bottom w:val="none" w:sz="0" w:space="0" w:color="auto"/>
            <w:right w:val="none" w:sz="0" w:space="0" w:color="auto"/>
          </w:divBdr>
        </w:div>
        <w:div w:id="1756895721">
          <w:marLeft w:val="1080"/>
          <w:marRight w:val="0"/>
          <w:marTop w:val="100"/>
          <w:marBottom w:val="0"/>
          <w:divBdr>
            <w:top w:val="none" w:sz="0" w:space="0" w:color="auto"/>
            <w:left w:val="none" w:sz="0" w:space="0" w:color="auto"/>
            <w:bottom w:val="none" w:sz="0" w:space="0" w:color="auto"/>
            <w:right w:val="none" w:sz="0" w:space="0" w:color="auto"/>
          </w:divBdr>
        </w:div>
      </w:divsChild>
    </w:div>
    <w:div w:id="81265439">
      <w:bodyDiv w:val="1"/>
      <w:marLeft w:val="0"/>
      <w:marRight w:val="0"/>
      <w:marTop w:val="0"/>
      <w:marBottom w:val="0"/>
      <w:divBdr>
        <w:top w:val="none" w:sz="0" w:space="0" w:color="auto"/>
        <w:left w:val="none" w:sz="0" w:space="0" w:color="auto"/>
        <w:bottom w:val="none" w:sz="0" w:space="0" w:color="auto"/>
        <w:right w:val="none" w:sz="0" w:space="0" w:color="auto"/>
      </w:divBdr>
      <w:divsChild>
        <w:div w:id="320695594">
          <w:marLeft w:val="547"/>
          <w:marRight w:val="0"/>
          <w:marTop w:val="134"/>
          <w:marBottom w:val="0"/>
          <w:divBdr>
            <w:top w:val="none" w:sz="0" w:space="0" w:color="auto"/>
            <w:left w:val="none" w:sz="0" w:space="0" w:color="auto"/>
            <w:bottom w:val="none" w:sz="0" w:space="0" w:color="auto"/>
            <w:right w:val="none" w:sz="0" w:space="0" w:color="auto"/>
          </w:divBdr>
        </w:div>
        <w:div w:id="793787261">
          <w:marLeft w:val="1166"/>
          <w:marRight w:val="0"/>
          <w:marTop w:val="86"/>
          <w:marBottom w:val="0"/>
          <w:divBdr>
            <w:top w:val="none" w:sz="0" w:space="0" w:color="auto"/>
            <w:left w:val="none" w:sz="0" w:space="0" w:color="auto"/>
            <w:bottom w:val="none" w:sz="0" w:space="0" w:color="auto"/>
            <w:right w:val="none" w:sz="0" w:space="0" w:color="auto"/>
          </w:divBdr>
        </w:div>
        <w:div w:id="265965814">
          <w:marLeft w:val="1800"/>
          <w:marRight w:val="0"/>
          <w:marTop w:val="86"/>
          <w:marBottom w:val="0"/>
          <w:divBdr>
            <w:top w:val="none" w:sz="0" w:space="0" w:color="auto"/>
            <w:left w:val="none" w:sz="0" w:space="0" w:color="auto"/>
            <w:bottom w:val="none" w:sz="0" w:space="0" w:color="auto"/>
            <w:right w:val="none" w:sz="0" w:space="0" w:color="auto"/>
          </w:divBdr>
        </w:div>
        <w:div w:id="1775855965">
          <w:marLeft w:val="1800"/>
          <w:marRight w:val="0"/>
          <w:marTop w:val="86"/>
          <w:marBottom w:val="0"/>
          <w:divBdr>
            <w:top w:val="none" w:sz="0" w:space="0" w:color="auto"/>
            <w:left w:val="none" w:sz="0" w:space="0" w:color="auto"/>
            <w:bottom w:val="none" w:sz="0" w:space="0" w:color="auto"/>
            <w:right w:val="none" w:sz="0" w:space="0" w:color="auto"/>
          </w:divBdr>
        </w:div>
        <w:div w:id="540751976">
          <w:marLeft w:val="1166"/>
          <w:marRight w:val="0"/>
          <w:marTop w:val="86"/>
          <w:marBottom w:val="0"/>
          <w:divBdr>
            <w:top w:val="none" w:sz="0" w:space="0" w:color="auto"/>
            <w:left w:val="none" w:sz="0" w:space="0" w:color="auto"/>
            <w:bottom w:val="none" w:sz="0" w:space="0" w:color="auto"/>
            <w:right w:val="none" w:sz="0" w:space="0" w:color="auto"/>
          </w:divBdr>
        </w:div>
        <w:div w:id="212084792">
          <w:marLeft w:val="1800"/>
          <w:marRight w:val="0"/>
          <w:marTop w:val="86"/>
          <w:marBottom w:val="0"/>
          <w:divBdr>
            <w:top w:val="none" w:sz="0" w:space="0" w:color="auto"/>
            <w:left w:val="none" w:sz="0" w:space="0" w:color="auto"/>
            <w:bottom w:val="none" w:sz="0" w:space="0" w:color="auto"/>
            <w:right w:val="none" w:sz="0" w:space="0" w:color="auto"/>
          </w:divBdr>
        </w:div>
      </w:divsChild>
    </w:div>
    <w:div w:id="98987258">
      <w:bodyDiv w:val="1"/>
      <w:marLeft w:val="0"/>
      <w:marRight w:val="0"/>
      <w:marTop w:val="0"/>
      <w:marBottom w:val="0"/>
      <w:divBdr>
        <w:top w:val="none" w:sz="0" w:space="0" w:color="auto"/>
        <w:left w:val="none" w:sz="0" w:space="0" w:color="auto"/>
        <w:bottom w:val="none" w:sz="0" w:space="0" w:color="auto"/>
        <w:right w:val="none" w:sz="0" w:space="0" w:color="auto"/>
      </w:divBdr>
    </w:div>
    <w:div w:id="130295121">
      <w:bodyDiv w:val="1"/>
      <w:marLeft w:val="0"/>
      <w:marRight w:val="0"/>
      <w:marTop w:val="0"/>
      <w:marBottom w:val="0"/>
      <w:divBdr>
        <w:top w:val="none" w:sz="0" w:space="0" w:color="auto"/>
        <w:left w:val="none" w:sz="0" w:space="0" w:color="auto"/>
        <w:bottom w:val="none" w:sz="0" w:space="0" w:color="auto"/>
        <w:right w:val="none" w:sz="0" w:space="0" w:color="auto"/>
      </w:divBdr>
      <w:divsChild>
        <w:div w:id="515772832">
          <w:marLeft w:val="547"/>
          <w:marRight w:val="0"/>
          <w:marTop w:val="134"/>
          <w:marBottom w:val="0"/>
          <w:divBdr>
            <w:top w:val="none" w:sz="0" w:space="0" w:color="auto"/>
            <w:left w:val="none" w:sz="0" w:space="0" w:color="auto"/>
            <w:bottom w:val="none" w:sz="0" w:space="0" w:color="auto"/>
            <w:right w:val="none" w:sz="0" w:space="0" w:color="auto"/>
          </w:divBdr>
        </w:div>
        <w:div w:id="76512874">
          <w:marLeft w:val="1166"/>
          <w:marRight w:val="0"/>
          <w:marTop w:val="86"/>
          <w:marBottom w:val="0"/>
          <w:divBdr>
            <w:top w:val="none" w:sz="0" w:space="0" w:color="auto"/>
            <w:left w:val="none" w:sz="0" w:space="0" w:color="auto"/>
            <w:bottom w:val="none" w:sz="0" w:space="0" w:color="auto"/>
            <w:right w:val="none" w:sz="0" w:space="0" w:color="auto"/>
          </w:divBdr>
        </w:div>
        <w:div w:id="777061842">
          <w:marLeft w:val="1800"/>
          <w:marRight w:val="0"/>
          <w:marTop w:val="86"/>
          <w:marBottom w:val="0"/>
          <w:divBdr>
            <w:top w:val="none" w:sz="0" w:space="0" w:color="auto"/>
            <w:left w:val="none" w:sz="0" w:space="0" w:color="auto"/>
            <w:bottom w:val="none" w:sz="0" w:space="0" w:color="auto"/>
            <w:right w:val="none" w:sz="0" w:space="0" w:color="auto"/>
          </w:divBdr>
        </w:div>
        <w:div w:id="751702340">
          <w:marLeft w:val="1800"/>
          <w:marRight w:val="0"/>
          <w:marTop w:val="86"/>
          <w:marBottom w:val="0"/>
          <w:divBdr>
            <w:top w:val="none" w:sz="0" w:space="0" w:color="auto"/>
            <w:left w:val="none" w:sz="0" w:space="0" w:color="auto"/>
            <w:bottom w:val="none" w:sz="0" w:space="0" w:color="auto"/>
            <w:right w:val="none" w:sz="0" w:space="0" w:color="auto"/>
          </w:divBdr>
        </w:div>
        <w:div w:id="338392005">
          <w:marLeft w:val="1166"/>
          <w:marRight w:val="0"/>
          <w:marTop w:val="86"/>
          <w:marBottom w:val="0"/>
          <w:divBdr>
            <w:top w:val="none" w:sz="0" w:space="0" w:color="auto"/>
            <w:left w:val="none" w:sz="0" w:space="0" w:color="auto"/>
            <w:bottom w:val="none" w:sz="0" w:space="0" w:color="auto"/>
            <w:right w:val="none" w:sz="0" w:space="0" w:color="auto"/>
          </w:divBdr>
        </w:div>
        <w:div w:id="2000385342">
          <w:marLeft w:val="1800"/>
          <w:marRight w:val="0"/>
          <w:marTop w:val="86"/>
          <w:marBottom w:val="0"/>
          <w:divBdr>
            <w:top w:val="none" w:sz="0" w:space="0" w:color="auto"/>
            <w:left w:val="none" w:sz="0" w:space="0" w:color="auto"/>
            <w:bottom w:val="none" w:sz="0" w:space="0" w:color="auto"/>
            <w:right w:val="none" w:sz="0" w:space="0" w:color="auto"/>
          </w:divBdr>
        </w:div>
      </w:divsChild>
    </w:div>
    <w:div w:id="156654685">
      <w:bodyDiv w:val="1"/>
      <w:marLeft w:val="0"/>
      <w:marRight w:val="0"/>
      <w:marTop w:val="0"/>
      <w:marBottom w:val="0"/>
      <w:divBdr>
        <w:top w:val="none" w:sz="0" w:space="0" w:color="auto"/>
        <w:left w:val="none" w:sz="0" w:space="0" w:color="auto"/>
        <w:bottom w:val="none" w:sz="0" w:space="0" w:color="auto"/>
        <w:right w:val="none" w:sz="0" w:space="0" w:color="auto"/>
      </w:divBdr>
    </w:div>
    <w:div w:id="181626644">
      <w:bodyDiv w:val="1"/>
      <w:marLeft w:val="0"/>
      <w:marRight w:val="0"/>
      <w:marTop w:val="0"/>
      <w:marBottom w:val="0"/>
      <w:divBdr>
        <w:top w:val="none" w:sz="0" w:space="0" w:color="auto"/>
        <w:left w:val="none" w:sz="0" w:space="0" w:color="auto"/>
        <w:bottom w:val="none" w:sz="0" w:space="0" w:color="auto"/>
        <w:right w:val="none" w:sz="0" w:space="0" w:color="auto"/>
      </w:divBdr>
      <w:divsChild>
        <w:div w:id="1772235017">
          <w:marLeft w:val="1080"/>
          <w:marRight w:val="0"/>
          <w:marTop w:val="100"/>
          <w:marBottom w:val="0"/>
          <w:divBdr>
            <w:top w:val="none" w:sz="0" w:space="0" w:color="auto"/>
            <w:left w:val="none" w:sz="0" w:space="0" w:color="auto"/>
            <w:bottom w:val="none" w:sz="0" w:space="0" w:color="auto"/>
            <w:right w:val="none" w:sz="0" w:space="0" w:color="auto"/>
          </w:divBdr>
        </w:div>
        <w:div w:id="1273397020">
          <w:marLeft w:val="1080"/>
          <w:marRight w:val="0"/>
          <w:marTop w:val="100"/>
          <w:marBottom w:val="0"/>
          <w:divBdr>
            <w:top w:val="none" w:sz="0" w:space="0" w:color="auto"/>
            <w:left w:val="none" w:sz="0" w:space="0" w:color="auto"/>
            <w:bottom w:val="none" w:sz="0" w:space="0" w:color="auto"/>
            <w:right w:val="none" w:sz="0" w:space="0" w:color="auto"/>
          </w:divBdr>
        </w:div>
      </w:divsChild>
    </w:div>
    <w:div w:id="243533180">
      <w:bodyDiv w:val="1"/>
      <w:marLeft w:val="0"/>
      <w:marRight w:val="0"/>
      <w:marTop w:val="0"/>
      <w:marBottom w:val="0"/>
      <w:divBdr>
        <w:top w:val="none" w:sz="0" w:space="0" w:color="auto"/>
        <w:left w:val="none" w:sz="0" w:space="0" w:color="auto"/>
        <w:bottom w:val="none" w:sz="0" w:space="0" w:color="auto"/>
        <w:right w:val="none" w:sz="0" w:space="0" w:color="auto"/>
      </w:divBdr>
      <w:divsChild>
        <w:div w:id="1555697939">
          <w:marLeft w:val="1080"/>
          <w:marRight w:val="0"/>
          <w:marTop w:val="100"/>
          <w:marBottom w:val="0"/>
          <w:divBdr>
            <w:top w:val="none" w:sz="0" w:space="0" w:color="auto"/>
            <w:left w:val="none" w:sz="0" w:space="0" w:color="auto"/>
            <w:bottom w:val="none" w:sz="0" w:space="0" w:color="auto"/>
            <w:right w:val="none" w:sz="0" w:space="0" w:color="auto"/>
          </w:divBdr>
        </w:div>
      </w:divsChild>
    </w:div>
    <w:div w:id="421727984">
      <w:bodyDiv w:val="1"/>
      <w:marLeft w:val="0"/>
      <w:marRight w:val="0"/>
      <w:marTop w:val="0"/>
      <w:marBottom w:val="0"/>
      <w:divBdr>
        <w:top w:val="none" w:sz="0" w:space="0" w:color="auto"/>
        <w:left w:val="none" w:sz="0" w:space="0" w:color="auto"/>
        <w:bottom w:val="none" w:sz="0" w:space="0" w:color="auto"/>
        <w:right w:val="none" w:sz="0" w:space="0" w:color="auto"/>
      </w:divBdr>
      <w:divsChild>
        <w:div w:id="1974870342">
          <w:marLeft w:val="360"/>
          <w:marRight w:val="0"/>
          <w:marTop w:val="200"/>
          <w:marBottom w:val="0"/>
          <w:divBdr>
            <w:top w:val="none" w:sz="0" w:space="0" w:color="auto"/>
            <w:left w:val="none" w:sz="0" w:space="0" w:color="auto"/>
            <w:bottom w:val="none" w:sz="0" w:space="0" w:color="auto"/>
            <w:right w:val="none" w:sz="0" w:space="0" w:color="auto"/>
          </w:divBdr>
        </w:div>
        <w:div w:id="1212691170">
          <w:marLeft w:val="1080"/>
          <w:marRight w:val="0"/>
          <w:marTop w:val="100"/>
          <w:marBottom w:val="0"/>
          <w:divBdr>
            <w:top w:val="none" w:sz="0" w:space="0" w:color="auto"/>
            <w:left w:val="none" w:sz="0" w:space="0" w:color="auto"/>
            <w:bottom w:val="none" w:sz="0" w:space="0" w:color="auto"/>
            <w:right w:val="none" w:sz="0" w:space="0" w:color="auto"/>
          </w:divBdr>
        </w:div>
      </w:divsChild>
    </w:div>
    <w:div w:id="508133205">
      <w:bodyDiv w:val="1"/>
      <w:marLeft w:val="0"/>
      <w:marRight w:val="0"/>
      <w:marTop w:val="0"/>
      <w:marBottom w:val="0"/>
      <w:divBdr>
        <w:top w:val="none" w:sz="0" w:space="0" w:color="auto"/>
        <w:left w:val="none" w:sz="0" w:space="0" w:color="auto"/>
        <w:bottom w:val="none" w:sz="0" w:space="0" w:color="auto"/>
        <w:right w:val="none" w:sz="0" w:space="0" w:color="auto"/>
      </w:divBdr>
      <w:divsChild>
        <w:div w:id="969021526">
          <w:marLeft w:val="1080"/>
          <w:marRight w:val="0"/>
          <w:marTop w:val="100"/>
          <w:marBottom w:val="0"/>
          <w:divBdr>
            <w:top w:val="none" w:sz="0" w:space="0" w:color="auto"/>
            <w:left w:val="none" w:sz="0" w:space="0" w:color="auto"/>
            <w:bottom w:val="none" w:sz="0" w:space="0" w:color="auto"/>
            <w:right w:val="none" w:sz="0" w:space="0" w:color="auto"/>
          </w:divBdr>
        </w:div>
        <w:div w:id="1941059685">
          <w:marLeft w:val="1080"/>
          <w:marRight w:val="0"/>
          <w:marTop w:val="100"/>
          <w:marBottom w:val="0"/>
          <w:divBdr>
            <w:top w:val="none" w:sz="0" w:space="0" w:color="auto"/>
            <w:left w:val="none" w:sz="0" w:space="0" w:color="auto"/>
            <w:bottom w:val="none" w:sz="0" w:space="0" w:color="auto"/>
            <w:right w:val="none" w:sz="0" w:space="0" w:color="auto"/>
          </w:divBdr>
        </w:div>
      </w:divsChild>
    </w:div>
    <w:div w:id="555631380">
      <w:bodyDiv w:val="1"/>
      <w:marLeft w:val="0"/>
      <w:marRight w:val="0"/>
      <w:marTop w:val="0"/>
      <w:marBottom w:val="0"/>
      <w:divBdr>
        <w:top w:val="none" w:sz="0" w:space="0" w:color="auto"/>
        <w:left w:val="none" w:sz="0" w:space="0" w:color="auto"/>
        <w:bottom w:val="none" w:sz="0" w:space="0" w:color="auto"/>
        <w:right w:val="none" w:sz="0" w:space="0" w:color="auto"/>
      </w:divBdr>
      <w:divsChild>
        <w:div w:id="1168061248">
          <w:marLeft w:val="0"/>
          <w:marRight w:val="0"/>
          <w:marTop w:val="0"/>
          <w:marBottom w:val="0"/>
          <w:divBdr>
            <w:top w:val="none" w:sz="0" w:space="0" w:color="auto"/>
            <w:left w:val="none" w:sz="0" w:space="0" w:color="auto"/>
            <w:bottom w:val="dotted" w:sz="6" w:space="0" w:color="000000"/>
            <w:right w:val="none" w:sz="0" w:space="0" w:color="auto"/>
          </w:divBdr>
        </w:div>
        <w:div w:id="709720690">
          <w:marLeft w:val="0"/>
          <w:marRight w:val="0"/>
          <w:marTop w:val="0"/>
          <w:marBottom w:val="0"/>
          <w:divBdr>
            <w:top w:val="none" w:sz="0" w:space="0" w:color="auto"/>
            <w:left w:val="none" w:sz="0" w:space="0" w:color="auto"/>
            <w:bottom w:val="dotted" w:sz="6" w:space="0" w:color="000000"/>
            <w:right w:val="none" w:sz="0" w:space="0" w:color="auto"/>
          </w:divBdr>
        </w:div>
        <w:div w:id="563294288">
          <w:marLeft w:val="0"/>
          <w:marRight w:val="0"/>
          <w:marTop w:val="0"/>
          <w:marBottom w:val="0"/>
          <w:divBdr>
            <w:top w:val="none" w:sz="0" w:space="0" w:color="auto"/>
            <w:left w:val="none" w:sz="0" w:space="0" w:color="auto"/>
            <w:bottom w:val="dotted" w:sz="6" w:space="0" w:color="000000"/>
            <w:right w:val="none" w:sz="0" w:space="0" w:color="auto"/>
          </w:divBdr>
        </w:div>
        <w:div w:id="154076361">
          <w:marLeft w:val="0"/>
          <w:marRight w:val="0"/>
          <w:marTop w:val="0"/>
          <w:marBottom w:val="0"/>
          <w:divBdr>
            <w:top w:val="none" w:sz="0" w:space="0" w:color="auto"/>
            <w:left w:val="none" w:sz="0" w:space="0" w:color="auto"/>
            <w:bottom w:val="dotted" w:sz="6" w:space="0" w:color="000000"/>
            <w:right w:val="none" w:sz="0" w:space="0" w:color="auto"/>
          </w:divBdr>
        </w:div>
        <w:div w:id="554581994">
          <w:marLeft w:val="0"/>
          <w:marRight w:val="0"/>
          <w:marTop w:val="0"/>
          <w:marBottom w:val="0"/>
          <w:divBdr>
            <w:top w:val="none" w:sz="0" w:space="0" w:color="auto"/>
            <w:left w:val="none" w:sz="0" w:space="0" w:color="auto"/>
            <w:bottom w:val="dotted" w:sz="6" w:space="0" w:color="000000"/>
            <w:right w:val="none" w:sz="0" w:space="0" w:color="auto"/>
          </w:divBdr>
        </w:div>
        <w:div w:id="149294044">
          <w:marLeft w:val="0"/>
          <w:marRight w:val="0"/>
          <w:marTop w:val="0"/>
          <w:marBottom w:val="0"/>
          <w:divBdr>
            <w:top w:val="none" w:sz="0" w:space="0" w:color="auto"/>
            <w:left w:val="none" w:sz="0" w:space="0" w:color="auto"/>
            <w:bottom w:val="dotted" w:sz="6" w:space="0" w:color="000000"/>
            <w:right w:val="none" w:sz="0" w:space="0" w:color="auto"/>
          </w:divBdr>
        </w:div>
        <w:div w:id="2034651318">
          <w:marLeft w:val="0"/>
          <w:marRight w:val="0"/>
          <w:marTop w:val="0"/>
          <w:marBottom w:val="0"/>
          <w:divBdr>
            <w:top w:val="none" w:sz="0" w:space="0" w:color="auto"/>
            <w:left w:val="none" w:sz="0" w:space="0" w:color="auto"/>
            <w:bottom w:val="dotted" w:sz="6" w:space="0" w:color="000000"/>
            <w:right w:val="none" w:sz="0" w:space="0" w:color="auto"/>
          </w:divBdr>
        </w:div>
        <w:div w:id="28841213">
          <w:marLeft w:val="0"/>
          <w:marRight w:val="0"/>
          <w:marTop w:val="0"/>
          <w:marBottom w:val="0"/>
          <w:divBdr>
            <w:top w:val="none" w:sz="0" w:space="0" w:color="auto"/>
            <w:left w:val="none" w:sz="0" w:space="0" w:color="auto"/>
            <w:bottom w:val="dotted" w:sz="6" w:space="0" w:color="000000"/>
            <w:right w:val="none" w:sz="0" w:space="0" w:color="auto"/>
          </w:divBdr>
        </w:div>
        <w:div w:id="1299069148">
          <w:marLeft w:val="0"/>
          <w:marRight w:val="0"/>
          <w:marTop w:val="0"/>
          <w:marBottom w:val="0"/>
          <w:divBdr>
            <w:top w:val="none" w:sz="0" w:space="0" w:color="auto"/>
            <w:left w:val="none" w:sz="0" w:space="0" w:color="auto"/>
            <w:bottom w:val="dotted" w:sz="6" w:space="0" w:color="000000"/>
            <w:right w:val="none" w:sz="0" w:space="0" w:color="auto"/>
          </w:divBdr>
        </w:div>
        <w:div w:id="1843742798">
          <w:marLeft w:val="0"/>
          <w:marRight w:val="0"/>
          <w:marTop w:val="0"/>
          <w:marBottom w:val="0"/>
          <w:divBdr>
            <w:top w:val="none" w:sz="0" w:space="0" w:color="auto"/>
            <w:left w:val="none" w:sz="0" w:space="0" w:color="auto"/>
            <w:bottom w:val="dotted" w:sz="6" w:space="0" w:color="000000"/>
            <w:right w:val="none" w:sz="0" w:space="0" w:color="auto"/>
          </w:divBdr>
        </w:div>
        <w:div w:id="2049212178">
          <w:marLeft w:val="0"/>
          <w:marRight w:val="0"/>
          <w:marTop w:val="0"/>
          <w:marBottom w:val="0"/>
          <w:divBdr>
            <w:top w:val="none" w:sz="0" w:space="0" w:color="auto"/>
            <w:left w:val="none" w:sz="0" w:space="0" w:color="auto"/>
            <w:bottom w:val="dotted" w:sz="6" w:space="0" w:color="000000"/>
            <w:right w:val="none" w:sz="0" w:space="0" w:color="auto"/>
          </w:divBdr>
        </w:div>
        <w:div w:id="124322853">
          <w:marLeft w:val="0"/>
          <w:marRight w:val="0"/>
          <w:marTop w:val="0"/>
          <w:marBottom w:val="0"/>
          <w:divBdr>
            <w:top w:val="none" w:sz="0" w:space="0" w:color="auto"/>
            <w:left w:val="none" w:sz="0" w:space="0" w:color="auto"/>
            <w:bottom w:val="dotted" w:sz="6" w:space="0" w:color="000000"/>
            <w:right w:val="none" w:sz="0" w:space="0" w:color="auto"/>
          </w:divBdr>
        </w:div>
        <w:div w:id="329335062">
          <w:marLeft w:val="0"/>
          <w:marRight w:val="0"/>
          <w:marTop w:val="0"/>
          <w:marBottom w:val="0"/>
          <w:divBdr>
            <w:top w:val="none" w:sz="0" w:space="0" w:color="auto"/>
            <w:left w:val="none" w:sz="0" w:space="0" w:color="auto"/>
            <w:bottom w:val="dotted" w:sz="6" w:space="0" w:color="000000"/>
            <w:right w:val="none" w:sz="0" w:space="0" w:color="auto"/>
          </w:divBdr>
        </w:div>
        <w:div w:id="27492261">
          <w:marLeft w:val="0"/>
          <w:marRight w:val="0"/>
          <w:marTop w:val="0"/>
          <w:marBottom w:val="0"/>
          <w:divBdr>
            <w:top w:val="none" w:sz="0" w:space="0" w:color="auto"/>
            <w:left w:val="none" w:sz="0" w:space="0" w:color="auto"/>
            <w:bottom w:val="dotted" w:sz="6" w:space="0" w:color="000000"/>
            <w:right w:val="none" w:sz="0" w:space="0" w:color="auto"/>
          </w:divBdr>
        </w:div>
        <w:div w:id="196479378">
          <w:marLeft w:val="0"/>
          <w:marRight w:val="0"/>
          <w:marTop w:val="0"/>
          <w:marBottom w:val="0"/>
          <w:divBdr>
            <w:top w:val="none" w:sz="0" w:space="0" w:color="auto"/>
            <w:left w:val="none" w:sz="0" w:space="0" w:color="auto"/>
            <w:bottom w:val="dotted" w:sz="6" w:space="0" w:color="000000"/>
            <w:right w:val="none" w:sz="0" w:space="0" w:color="auto"/>
          </w:divBdr>
        </w:div>
        <w:div w:id="831916126">
          <w:marLeft w:val="0"/>
          <w:marRight w:val="0"/>
          <w:marTop w:val="0"/>
          <w:marBottom w:val="0"/>
          <w:divBdr>
            <w:top w:val="none" w:sz="0" w:space="0" w:color="auto"/>
            <w:left w:val="none" w:sz="0" w:space="0" w:color="auto"/>
            <w:bottom w:val="dotted" w:sz="6" w:space="0" w:color="000000"/>
            <w:right w:val="none" w:sz="0" w:space="0" w:color="auto"/>
          </w:divBdr>
        </w:div>
        <w:div w:id="108403247">
          <w:marLeft w:val="0"/>
          <w:marRight w:val="0"/>
          <w:marTop w:val="0"/>
          <w:marBottom w:val="0"/>
          <w:divBdr>
            <w:top w:val="none" w:sz="0" w:space="0" w:color="auto"/>
            <w:left w:val="none" w:sz="0" w:space="0" w:color="auto"/>
            <w:bottom w:val="dotted" w:sz="6" w:space="0" w:color="000000"/>
            <w:right w:val="none" w:sz="0" w:space="0" w:color="auto"/>
          </w:divBdr>
        </w:div>
        <w:div w:id="112410913">
          <w:marLeft w:val="0"/>
          <w:marRight w:val="0"/>
          <w:marTop w:val="0"/>
          <w:marBottom w:val="0"/>
          <w:divBdr>
            <w:top w:val="none" w:sz="0" w:space="0" w:color="auto"/>
            <w:left w:val="none" w:sz="0" w:space="0" w:color="auto"/>
            <w:bottom w:val="dotted" w:sz="6" w:space="0" w:color="000000"/>
            <w:right w:val="none" w:sz="0" w:space="0" w:color="auto"/>
          </w:divBdr>
        </w:div>
        <w:div w:id="857159308">
          <w:marLeft w:val="0"/>
          <w:marRight w:val="0"/>
          <w:marTop w:val="0"/>
          <w:marBottom w:val="0"/>
          <w:divBdr>
            <w:top w:val="none" w:sz="0" w:space="0" w:color="auto"/>
            <w:left w:val="none" w:sz="0" w:space="0" w:color="auto"/>
            <w:bottom w:val="dotted" w:sz="6" w:space="0" w:color="000000"/>
            <w:right w:val="none" w:sz="0" w:space="0" w:color="auto"/>
          </w:divBdr>
        </w:div>
        <w:div w:id="1077215358">
          <w:marLeft w:val="0"/>
          <w:marRight w:val="0"/>
          <w:marTop w:val="0"/>
          <w:marBottom w:val="0"/>
          <w:divBdr>
            <w:top w:val="none" w:sz="0" w:space="0" w:color="auto"/>
            <w:left w:val="none" w:sz="0" w:space="0" w:color="auto"/>
            <w:bottom w:val="dotted" w:sz="6" w:space="0" w:color="000000"/>
            <w:right w:val="none" w:sz="0" w:space="0" w:color="auto"/>
          </w:divBdr>
        </w:div>
        <w:div w:id="2066220930">
          <w:marLeft w:val="0"/>
          <w:marRight w:val="0"/>
          <w:marTop w:val="0"/>
          <w:marBottom w:val="0"/>
          <w:divBdr>
            <w:top w:val="none" w:sz="0" w:space="0" w:color="auto"/>
            <w:left w:val="none" w:sz="0" w:space="0" w:color="auto"/>
            <w:bottom w:val="dotted" w:sz="6" w:space="0" w:color="000000"/>
            <w:right w:val="none" w:sz="0" w:space="0" w:color="auto"/>
          </w:divBdr>
        </w:div>
        <w:div w:id="337460979">
          <w:marLeft w:val="0"/>
          <w:marRight w:val="0"/>
          <w:marTop w:val="0"/>
          <w:marBottom w:val="0"/>
          <w:divBdr>
            <w:top w:val="none" w:sz="0" w:space="0" w:color="auto"/>
            <w:left w:val="none" w:sz="0" w:space="0" w:color="auto"/>
            <w:bottom w:val="dotted" w:sz="6" w:space="0" w:color="000000"/>
            <w:right w:val="none" w:sz="0" w:space="0" w:color="auto"/>
          </w:divBdr>
        </w:div>
        <w:div w:id="277417903">
          <w:marLeft w:val="0"/>
          <w:marRight w:val="0"/>
          <w:marTop w:val="0"/>
          <w:marBottom w:val="0"/>
          <w:divBdr>
            <w:top w:val="none" w:sz="0" w:space="0" w:color="auto"/>
            <w:left w:val="none" w:sz="0" w:space="0" w:color="auto"/>
            <w:bottom w:val="dotted" w:sz="6" w:space="0" w:color="000000"/>
            <w:right w:val="none" w:sz="0" w:space="0" w:color="auto"/>
          </w:divBdr>
        </w:div>
      </w:divsChild>
    </w:div>
    <w:div w:id="741103705">
      <w:bodyDiv w:val="1"/>
      <w:marLeft w:val="0"/>
      <w:marRight w:val="0"/>
      <w:marTop w:val="0"/>
      <w:marBottom w:val="0"/>
      <w:divBdr>
        <w:top w:val="none" w:sz="0" w:space="0" w:color="auto"/>
        <w:left w:val="none" w:sz="0" w:space="0" w:color="auto"/>
        <w:bottom w:val="none" w:sz="0" w:space="0" w:color="auto"/>
        <w:right w:val="none" w:sz="0" w:space="0" w:color="auto"/>
      </w:divBdr>
    </w:div>
    <w:div w:id="791099203">
      <w:bodyDiv w:val="1"/>
      <w:marLeft w:val="0"/>
      <w:marRight w:val="0"/>
      <w:marTop w:val="0"/>
      <w:marBottom w:val="0"/>
      <w:divBdr>
        <w:top w:val="none" w:sz="0" w:space="0" w:color="auto"/>
        <w:left w:val="none" w:sz="0" w:space="0" w:color="auto"/>
        <w:bottom w:val="none" w:sz="0" w:space="0" w:color="auto"/>
        <w:right w:val="none" w:sz="0" w:space="0" w:color="auto"/>
      </w:divBdr>
      <w:divsChild>
        <w:div w:id="1735084211">
          <w:marLeft w:val="0"/>
          <w:marRight w:val="0"/>
          <w:marTop w:val="0"/>
          <w:marBottom w:val="0"/>
          <w:divBdr>
            <w:top w:val="none" w:sz="0" w:space="0" w:color="auto"/>
            <w:left w:val="none" w:sz="0" w:space="0" w:color="auto"/>
            <w:bottom w:val="dotted" w:sz="6" w:space="0" w:color="000000"/>
            <w:right w:val="none" w:sz="0" w:space="0" w:color="auto"/>
          </w:divBdr>
        </w:div>
        <w:div w:id="230584375">
          <w:marLeft w:val="0"/>
          <w:marRight w:val="0"/>
          <w:marTop w:val="0"/>
          <w:marBottom w:val="0"/>
          <w:divBdr>
            <w:top w:val="none" w:sz="0" w:space="0" w:color="auto"/>
            <w:left w:val="none" w:sz="0" w:space="0" w:color="auto"/>
            <w:bottom w:val="dotted" w:sz="6" w:space="0" w:color="000000"/>
            <w:right w:val="none" w:sz="0" w:space="0" w:color="auto"/>
          </w:divBdr>
        </w:div>
        <w:div w:id="509218806">
          <w:marLeft w:val="0"/>
          <w:marRight w:val="0"/>
          <w:marTop w:val="0"/>
          <w:marBottom w:val="0"/>
          <w:divBdr>
            <w:top w:val="none" w:sz="0" w:space="0" w:color="auto"/>
            <w:left w:val="none" w:sz="0" w:space="0" w:color="auto"/>
            <w:bottom w:val="dotted" w:sz="6" w:space="0" w:color="000000"/>
            <w:right w:val="none" w:sz="0" w:space="0" w:color="auto"/>
          </w:divBdr>
        </w:div>
        <w:div w:id="1358890877">
          <w:marLeft w:val="0"/>
          <w:marRight w:val="0"/>
          <w:marTop w:val="0"/>
          <w:marBottom w:val="0"/>
          <w:divBdr>
            <w:top w:val="none" w:sz="0" w:space="0" w:color="auto"/>
            <w:left w:val="none" w:sz="0" w:space="0" w:color="auto"/>
            <w:bottom w:val="dotted" w:sz="6" w:space="0" w:color="000000"/>
            <w:right w:val="none" w:sz="0" w:space="0" w:color="auto"/>
          </w:divBdr>
        </w:div>
      </w:divsChild>
    </w:div>
    <w:div w:id="946699983">
      <w:bodyDiv w:val="1"/>
      <w:marLeft w:val="0"/>
      <w:marRight w:val="0"/>
      <w:marTop w:val="0"/>
      <w:marBottom w:val="0"/>
      <w:divBdr>
        <w:top w:val="none" w:sz="0" w:space="0" w:color="auto"/>
        <w:left w:val="none" w:sz="0" w:space="0" w:color="auto"/>
        <w:bottom w:val="none" w:sz="0" w:space="0" w:color="auto"/>
        <w:right w:val="none" w:sz="0" w:space="0" w:color="auto"/>
      </w:divBdr>
    </w:div>
    <w:div w:id="948859266">
      <w:bodyDiv w:val="1"/>
      <w:marLeft w:val="0"/>
      <w:marRight w:val="0"/>
      <w:marTop w:val="0"/>
      <w:marBottom w:val="0"/>
      <w:divBdr>
        <w:top w:val="none" w:sz="0" w:space="0" w:color="auto"/>
        <w:left w:val="none" w:sz="0" w:space="0" w:color="auto"/>
        <w:bottom w:val="none" w:sz="0" w:space="0" w:color="auto"/>
        <w:right w:val="none" w:sz="0" w:space="0" w:color="auto"/>
      </w:divBdr>
    </w:div>
    <w:div w:id="974411515">
      <w:bodyDiv w:val="1"/>
      <w:marLeft w:val="0"/>
      <w:marRight w:val="0"/>
      <w:marTop w:val="0"/>
      <w:marBottom w:val="0"/>
      <w:divBdr>
        <w:top w:val="none" w:sz="0" w:space="0" w:color="auto"/>
        <w:left w:val="none" w:sz="0" w:space="0" w:color="auto"/>
        <w:bottom w:val="none" w:sz="0" w:space="0" w:color="auto"/>
        <w:right w:val="none" w:sz="0" w:space="0" w:color="auto"/>
      </w:divBdr>
    </w:div>
    <w:div w:id="1087120753">
      <w:bodyDiv w:val="1"/>
      <w:marLeft w:val="0"/>
      <w:marRight w:val="0"/>
      <w:marTop w:val="0"/>
      <w:marBottom w:val="0"/>
      <w:divBdr>
        <w:top w:val="none" w:sz="0" w:space="0" w:color="auto"/>
        <w:left w:val="none" w:sz="0" w:space="0" w:color="auto"/>
        <w:bottom w:val="none" w:sz="0" w:space="0" w:color="auto"/>
        <w:right w:val="none" w:sz="0" w:space="0" w:color="auto"/>
      </w:divBdr>
    </w:div>
    <w:div w:id="1157840352">
      <w:bodyDiv w:val="1"/>
      <w:marLeft w:val="0"/>
      <w:marRight w:val="0"/>
      <w:marTop w:val="0"/>
      <w:marBottom w:val="0"/>
      <w:divBdr>
        <w:top w:val="none" w:sz="0" w:space="0" w:color="auto"/>
        <w:left w:val="none" w:sz="0" w:space="0" w:color="auto"/>
        <w:bottom w:val="none" w:sz="0" w:space="0" w:color="auto"/>
        <w:right w:val="none" w:sz="0" w:space="0" w:color="auto"/>
      </w:divBdr>
      <w:divsChild>
        <w:div w:id="735056609">
          <w:marLeft w:val="547"/>
          <w:marRight w:val="0"/>
          <w:marTop w:val="134"/>
          <w:marBottom w:val="0"/>
          <w:divBdr>
            <w:top w:val="none" w:sz="0" w:space="0" w:color="auto"/>
            <w:left w:val="none" w:sz="0" w:space="0" w:color="auto"/>
            <w:bottom w:val="none" w:sz="0" w:space="0" w:color="auto"/>
            <w:right w:val="none" w:sz="0" w:space="0" w:color="auto"/>
          </w:divBdr>
        </w:div>
        <w:div w:id="1931769294">
          <w:marLeft w:val="1166"/>
          <w:marRight w:val="0"/>
          <w:marTop w:val="86"/>
          <w:marBottom w:val="0"/>
          <w:divBdr>
            <w:top w:val="none" w:sz="0" w:space="0" w:color="auto"/>
            <w:left w:val="none" w:sz="0" w:space="0" w:color="auto"/>
            <w:bottom w:val="none" w:sz="0" w:space="0" w:color="auto"/>
            <w:right w:val="none" w:sz="0" w:space="0" w:color="auto"/>
          </w:divBdr>
        </w:div>
        <w:div w:id="1454248009">
          <w:marLeft w:val="1800"/>
          <w:marRight w:val="0"/>
          <w:marTop w:val="86"/>
          <w:marBottom w:val="0"/>
          <w:divBdr>
            <w:top w:val="none" w:sz="0" w:space="0" w:color="auto"/>
            <w:left w:val="none" w:sz="0" w:space="0" w:color="auto"/>
            <w:bottom w:val="none" w:sz="0" w:space="0" w:color="auto"/>
            <w:right w:val="none" w:sz="0" w:space="0" w:color="auto"/>
          </w:divBdr>
        </w:div>
        <w:div w:id="1826897476">
          <w:marLeft w:val="1800"/>
          <w:marRight w:val="0"/>
          <w:marTop w:val="86"/>
          <w:marBottom w:val="0"/>
          <w:divBdr>
            <w:top w:val="none" w:sz="0" w:space="0" w:color="auto"/>
            <w:left w:val="none" w:sz="0" w:space="0" w:color="auto"/>
            <w:bottom w:val="none" w:sz="0" w:space="0" w:color="auto"/>
            <w:right w:val="none" w:sz="0" w:space="0" w:color="auto"/>
          </w:divBdr>
        </w:div>
        <w:div w:id="1266889256">
          <w:marLeft w:val="1166"/>
          <w:marRight w:val="0"/>
          <w:marTop w:val="86"/>
          <w:marBottom w:val="0"/>
          <w:divBdr>
            <w:top w:val="none" w:sz="0" w:space="0" w:color="auto"/>
            <w:left w:val="none" w:sz="0" w:space="0" w:color="auto"/>
            <w:bottom w:val="none" w:sz="0" w:space="0" w:color="auto"/>
            <w:right w:val="none" w:sz="0" w:space="0" w:color="auto"/>
          </w:divBdr>
        </w:div>
        <w:div w:id="266739406">
          <w:marLeft w:val="1800"/>
          <w:marRight w:val="0"/>
          <w:marTop w:val="86"/>
          <w:marBottom w:val="0"/>
          <w:divBdr>
            <w:top w:val="none" w:sz="0" w:space="0" w:color="auto"/>
            <w:left w:val="none" w:sz="0" w:space="0" w:color="auto"/>
            <w:bottom w:val="none" w:sz="0" w:space="0" w:color="auto"/>
            <w:right w:val="none" w:sz="0" w:space="0" w:color="auto"/>
          </w:divBdr>
        </w:div>
      </w:divsChild>
    </w:div>
    <w:div w:id="1644194390">
      <w:bodyDiv w:val="1"/>
      <w:marLeft w:val="0"/>
      <w:marRight w:val="0"/>
      <w:marTop w:val="0"/>
      <w:marBottom w:val="0"/>
      <w:divBdr>
        <w:top w:val="none" w:sz="0" w:space="0" w:color="auto"/>
        <w:left w:val="none" w:sz="0" w:space="0" w:color="auto"/>
        <w:bottom w:val="none" w:sz="0" w:space="0" w:color="auto"/>
        <w:right w:val="none" w:sz="0" w:space="0" w:color="auto"/>
      </w:divBdr>
      <w:divsChild>
        <w:div w:id="2010596032">
          <w:marLeft w:val="0"/>
          <w:marRight w:val="0"/>
          <w:marTop w:val="0"/>
          <w:marBottom w:val="0"/>
          <w:divBdr>
            <w:top w:val="none" w:sz="0" w:space="0" w:color="auto"/>
            <w:left w:val="none" w:sz="0" w:space="0" w:color="auto"/>
            <w:bottom w:val="dotted" w:sz="6" w:space="0" w:color="000000"/>
            <w:right w:val="none" w:sz="0" w:space="0" w:color="auto"/>
          </w:divBdr>
        </w:div>
        <w:div w:id="1787699748">
          <w:marLeft w:val="0"/>
          <w:marRight w:val="0"/>
          <w:marTop w:val="0"/>
          <w:marBottom w:val="0"/>
          <w:divBdr>
            <w:top w:val="none" w:sz="0" w:space="0" w:color="auto"/>
            <w:left w:val="none" w:sz="0" w:space="0" w:color="auto"/>
            <w:bottom w:val="dotted" w:sz="6" w:space="0" w:color="000000"/>
            <w:right w:val="none" w:sz="0" w:space="0" w:color="auto"/>
          </w:divBdr>
        </w:div>
        <w:div w:id="1451977480">
          <w:marLeft w:val="0"/>
          <w:marRight w:val="0"/>
          <w:marTop w:val="0"/>
          <w:marBottom w:val="0"/>
          <w:divBdr>
            <w:top w:val="none" w:sz="0" w:space="0" w:color="auto"/>
            <w:left w:val="none" w:sz="0" w:space="0" w:color="auto"/>
            <w:bottom w:val="dotted" w:sz="6" w:space="0" w:color="000000"/>
            <w:right w:val="none" w:sz="0" w:space="0" w:color="auto"/>
          </w:divBdr>
        </w:div>
        <w:div w:id="793059492">
          <w:marLeft w:val="0"/>
          <w:marRight w:val="0"/>
          <w:marTop w:val="0"/>
          <w:marBottom w:val="0"/>
          <w:divBdr>
            <w:top w:val="none" w:sz="0" w:space="0" w:color="auto"/>
            <w:left w:val="none" w:sz="0" w:space="0" w:color="auto"/>
            <w:bottom w:val="dotted" w:sz="6" w:space="0" w:color="000000"/>
            <w:right w:val="none" w:sz="0" w:space="0" w:color="auto"/>
          </w:divBdr>
        </w:div>
      </w:divsChild>
    </w:div>
    <w:div w:id="1660767587">
      <w:bodyDiv w:val="1"/>
      <w:marLeft w:val="0"/>
      <w:marRight w:val="0"/>
      <w:marTop w:val="0"/>
      <w:marBottom w:val="0"/>
      <w:divBdr>
        <w:top w:val="none" w:sz="0" w:space="0" w:color="auto"/>
        <w:left w:val="none" w:sz="0" w:space="0" w:color="auto"/>
        <w:bottom w:val="none" w:sz="0" w:space="0" w:color="auto"/>
        <w:right w:val="none" w:sz="0" w:space="0" w:color="auto"/>
      </w:divBdr>
      <w:divsChild>
        <w:div w:id="155845576">
          <w:marLeft w:val="360"/>
          <w:marRight w:val="0"/>
          <w:marTop w:val="200"/>
          <w:marBottom w:val="0"/>
          <w:divBdr>
            <w:top w:val="none" w:sz="0" w:space="0" w:color="auto"/>
            <w:left w:val="none" w:sz="0" w:space="0" w:color="auto"/>
            <w:bottom w:val="none" w:sz="0" w:space="0" w:color="auto"/>
            <w:right w:val="none" w:sz="0" w:space="0" w:color="auto"/>
          </w:divBdr>
        </w:div>
        <w:div w:id="1977684922">
          <w:marLeft w:val="1080"/>
          <w:marRight w:val="0"/>
          <w:marTop w:val="100"/>
          <w:marBottom w:val="0"/>
          <w:divBdr>
            <w:top w:val="none" w:sz="0" w:space="0" w:color="auto"/>
            <w:left w:val="none" w:sz="0" w:space="0" w:color="auto"/>
            <w:bottom w:val="none" w:sz="0" w:space="0" w:color="auto"/>
            <w:right w:val="none" w:sz="0" w:space="0" w:color="auto"/>
          </w:divBdr>
        </w:div>
      </w:divsChild>
    </w:div>
    <w:div w:id="1723627970">
      <w:bodyDiv w:val="1"/>
      <w:marLeft w:val="0"/>
      <w:marRight w:val="0"/>
      <w:marTop w:val="0"/>
      <w:marBottom w:val="0"/>
      <w:divBdr>
        <w:top w:val="none" w:sz="0" w:space="0" w:color="auto"/>
        <w:left w:val="none" w:sz="0" w:space="0" w:color="auto"/>
        <w:bottom w:val="none" w:sz="0" w:space="0" w:color="auto"/>
        <w:right w:val="none" w:sz="0" w:space="0" w:color="auto"/>
      </w:divBdr>
      <w:divsChild>
        <w:div w:id="128088797">
          <w:marLeft w:val="547"/>
          <w:marRight w:val="0"/>
          <w:marTop w:val="134"/>
          <w:marBottom w:val="0"/>
          <w:divBdr>
            <w:top w:val="none" w:sz="0" w:space="0" w:color="auto"/>
            <w:left w:val="none" w:sz="0" w:space="0" w:color="auto"/>
            <w:bottom w:val="none" w:sz="0" w:space="0" w:color="auto"/>
            <w:right w:val="none" w:sz="0" w:space="0" w:color="auto"/>
          </w:divBdr>
        </w:div>
        <w:div w:id="1773208748">
          <w:marLeft w:val="1166"/>
          <w:marRight w:val="0"/>
          <w:marTop w:val="86"/>
          <w:marBottom w:val="0"/>
          <w:divBdr>
            <w:top w:val="none" w:sz="0" w:space="0" w:color="auto"/>
            <w:left w:val="none" w:sz="0" w:space="0" w:color="auto"/>
            <w:bottom w:val="none" w:sz="0" w:space="0" w:color="auto"/>
            <w:right w:val="none" w:sz="0" w:space="0" w:color="auto"/>
          </w:divBdr>
        </w:div>
        <w:div w:id="465634220">
          <w:marLeft w:val="1800"/>
          <w:marRight w:val="0"/>
          <w:marTop w:val="86"/>
          <w:marBottom w:val="0"/>
          <w:divBdr>
            <w:top w:val="none" w:sz="0" w:space="0" w:color="auto"/>
            <w:left w:val="none" w:sz="0" w:space="0" w:color="auto"/>
            <w:bottom w:val="none" w:sz="0" w:space="0" w:color="auto"/>
            <w:right w:val="none" w:sz="0" w:space="0" w:color="auto"/>
          </w:divBdr>
        </w:div>
        <w:div w:id="62988425">
          <w:marLeft w:val="1800"/>
          <w:marRight w:val="0"/>
          <w:marTop w:val="86"/>
          <w:marBottom w:val="0"/>
          <w:divBdr>
            <w:top w:val="none" w:sz="0" w:space="0" w:color="auto"/>
            <w:left w:val="none" w:sz="0" w:space="0" w:color="auto"/>
            <w:bottom w:val="none" w:sz="0" w:space="0" w:color="auto"/>
            <w:right w:val="none" w:sz="0" w:space="0" w:color="auto"/>
          </w:divBdr>
        </w:div>
        <w:div w:id="2132285492">
          <w:marLeft w:val="1166"/>
          <w:marRight w:val="0"/>
          <w:marTop w:val="86"/>
          <w:marBottom w:val="0"/>
          <w:divBdr>
            <w:top w:val="none" w:sz="0" w:space="0" w:color="auto"/>
            <w:left w:val="none" w:sz="0" w:space="0" w:color="auto"/>
            <w:bottom w:val="none" w:sz="0" w:space="0" w:color="auto"/>
            <w:right w:val="none" w:sz="0" w:space="0" w:color="auto"/>
          </w:divBdr>
        </w:div>
        <w:div w:id="730542409">
          <w:marLeft w:val="1800"/>
          <w:marRight w:val="0"/>
          <w:marTop w:val="86"/>
          <w:marBottom w:val="0"/>
          <w:divBdr>
            <w:top w:val="none" w:sz="0" w:space="0" w:color="auto"/>
            <w:left w:val="none" w:sz="0" w:space="0" w:color="auto"/>
            <w:bottom w:val="none" w:sz="0" w:space="0" w:color="auto"/>
            <w:right w:val="none" w:sz="0" w:space="0" w:color="auto"/>
          </w:divBdr>
        </w:div>
      </w:divsChild>
    </w:div>
    <w:div w:id="1767338766">
      <w:bodyDiv w:val="1"/>
      <w:marLeft w:val="0"/>
      <w:marRight w:val="0"/>
      <w:marTop w:val="0"/>
      <w:marBottom w:val="0"/>
      <w:divBdr>
        <w:top w:val="none" w:sz="0" w:space="0" w:color="auto"/>
        <w:left w:val="none" w:sz="0" w:space="0" w:color="auto"/>
        <w:bottom w:val="none" w:sz="0" w:space="0" w:color="auto"/>
        <w:right w:val="none" w:sz="0" w:space="0" w:color="auto"/>
      </w:divBdr>
    </w:div>
    <w:div w:id="180087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package" Target="embeddings/Microsoft_Visio_Drawing1.vsdx"/><Relationship Id="rId18" Type="http://schemas.openxmlformats.org/officeDocument/2006/relationships/image" Target="media/image10.png"/><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image" Target="media/image1.png"/><Relationship Id="rId12" Type="http://schemas.openxmlformats.org/officeDocument/2006/relationships/image" Target="media/image5.emf"/><Relationship Id="rId17" Type="http://schemas.openxmlformats.org/officeDocument/2006/relationships/image" Target="media/image9.png"/><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4.emf"/><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pn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10</Pages>
  <Words>3224</Words>
  <Characters>18378</Characters>
  <Application>Microsoft Office Word</Application>
  <DocSecurity>4</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Lopez, Aida L</dc:creator>
  <cp:keywords>CTPClassification=CTP_NT</cp:keywords>
  <dc:description/>
  <cp:lastModifiedBy>Vera Lopez, Aida L</cp:lastModifiedBy>
  <cp:revision>2</cp:revision>
  <dcterms:created xsi:type="dcterms:W3CDTF">2021-04-02T22:22:00Z</dcterms:created>
  <dcterms:modified xsi:type="dcterms:W3CDTF">2021-04-02T22:22:00Z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2e1c9caa-c9d4-45cf-bbb1-7e37f8e7d26b</vt:lpwstr>
  </property>
  <property fmtid="{D5CDD505-2E9C-101B-9397-08002B2CF9AE}" pid="3" name="CTP_TimeStamp">
    <vt:lpwstr>2020-10-23 21:45:35Z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